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</w:rPr>
        <w:t>附件1</w:t>
      </w:r>
    </w:p>
    <w:p>
      <w:pPr>
        <w:autoSpaceDE w:val="0"/>
        <w:spacing w:afterLines="50" w:line="576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公开招聘单位基本情况表</w:t>
      </w:r>
    </w:p>
    <w:tbl>
      <w:tblPr>
        <w:tblStyle w:val="2"/>
        <w:tblW w:w="4988" w:type="pct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80"/>
        <w:gridCol w:w="1039"/>
        <w:gridCol w:w="1936"/>
        <w:gridCol w:w="4578"/>
        <w:gridCol w:w="2530"/>
        <w:gridCol w:w="1544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6" w:hRule="atLeast"/>
        </w:trPr>
        <w:tc>
          <w:tcPr>
            <w:tcW w:w="378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序号</w:t>
            </w:r>
          </w:p>
        </w:tc>
        <w:tc>
          <w:tcPr>
            <w:tcW w:w="1034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主管部门</w:t>
            </w:r>
          </w:p>
        </w:tc>
        <w:tc>
          <w:tcPr>
            <w:tcW w:w="1927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招聘单位</w:t>
            </w:r>
          </w:p>
        </w:tc>
        <w:tc>
          <w:tcPr>
            <w:tcW w:w="4556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主要职能</w:t>
            </w:r>
          </w:p>
        </w:tc>
        <w:tc>
          <w:tcPr>
            <w:tcW w:w="2518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单位地址</w:t>
            </w:r>
          </w:p>
        </w:tc>
        <w:tc>
          <w:tcPr>
            <w:tcW w:w="1537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联系人</w:t>
            </w:r>
          </w:p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联系电话</w:t>
            </w:r>
          </w:p>
        </w:tc>
        <w:tc>
          <w:tcPr>
            <w:tcW w:w="1963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报名邮箱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27" w:hRule="atLeast"/>
        </w:trPr>
        <w:tc>
          <w:tcPr>
            <w:tcW w:w="378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color w:val="auto"/>
                <w:spacing w:val="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4"/>
              </w:rPr>
              <w:t>苍溪县国有资产和金融事务中心</w:t>
            </w:r>
          </w:p>
        </w:tc>
        <w:tc>
          <w:tcPr>
            <w:tcW w:w="19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苍溪县乡镇供水</w:t>
            </w:r>
          </w:p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color w:val="auto"/>
                <w:spacing w:val="4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有限公司</w:t>
            </w:r>
          </w:p>
        </w:tc>
        <w:tc>
          <w:tcPr>
            <w:tcW w:w="4556" w:type="dxa"/>
            <w:vAlign w:val="center"/>
          </w:tcPr>
          <w:p>
            <w:pPr>
              <w:spacing w:line="280" w:lineRule="exact"/>
              <w:jc w:val="left"/>
              <w:rPr>
                <w:rFonts w:asciiTheme="majorEastAsia" w:hAnsiTheme="majorEastAsia" w:eastAsiaTheme="majorEastAsia"/>
                <w:color w:val="auto"/>
                <w:spacing w:val="4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主要从事自来水生产与供应、自来水管道安装维修、五金产品批发与零售等工作。</w:t>
            </w:r>
          </w:p>
        </w:tc>
        <w:tc>
          <w:tcPr>
            <w:tcW w:w="2518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color w:val="auto"/>
                <w:spacing w:val="4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苍溪县陵江镇红军路中段360号</w:t>
            </w:r>
          </w:p>
        </w:tc>
        <w:tc>
          <w:tcPr>
            <w:tcW w:w="1537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陈薇</w:t>
            </w:r>
          </w:p>
          <w:p>
            <w:pPr>
              <w:pStyle w:val="4"/>
              <w:spacing w:before="0" w:beforeAutospacing="0" w:after="0" w:afterAutospacing="0" w:line="280" w:lineRule="exact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0839-6091505</w:t>
            </w:r>
          </w:p>
        </w:tc>
        <w:tc>
          <w:tcPr>
            <w:tcW w:w="1963" w:type="dxa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color w:val="auto"/>
                <w:spacing w:val="4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只接受现场报名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MDY4OGZjNWJkYjFlZDg5NmVmZmZmYzVmODM4YTYifQ=="/>
  </w:docVars>
  <w:rsids>
    <w:rsidRoot w:val="00000000"/>
    <w:rsid w:val="34F1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 211"/>
    <w:basedOn w:val="5"/>
    <w:qFormat/>
    <w:uiPriority w:val="0"/>
    <w:pPr>
      <w:ind w:firstLine="420" w:firstLineChars="200"/>
    </w:pPr>
  </w:style>
  <w:style w:type="paragraph" w:customStyle="1" w:styleId="5">
    <w:name w:val="正文文本缩进11"/>
    <w:basedOn w:val="1"/>
    <w:qFormat/>
    <w:uiPriority w:val="0"/>
    <w:pPr>
      <w:spacing w:before="100" w:beforeAutospacing="1" w:after="100" w:afterAutospacing="1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2023-06-09T08:14:30Z</dcterms:created>
  <dc:creator>admin</dc:creator>
  <cp:lastModifiedBy>lcx</cp:lastModifiedBy>
  <dcterms:modified xsi:type="dcterms:W3CDTF">2023-06-09T08:14:39Z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145E2DEBE4FF4E5C97AE01895313D09F_12</vt:lpwstr>
  </property>
</Properties>
</file>