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F7" w:rsidRPr="00856D49" w:rsidRDefault="00722A6A">
      <w:pPr>
        <w:widowControl/>
        <w:spacing w:line="540" w:lineRule="exact"/>
        <w:rPr>
          <w:rFonts w:ascii="仿宋" w:eastAsia="仿宋" w:hAnsi="仿宋" w:cs="仿宋"/>
          <w:sz w:val="32"/>
          <w:szCs w:val="32"/>
        </w:rPr>
      </w:pPr>
      <w:r w:rsidRPr="00856D49">
        <w:rPr>
          <w:rFonts w:ascii="仿宋" w:eastAsia="仿宋" w:hAnsi="仿宋" w:cs="仿宋" w:hint="eastAsia"/>
          <w:sz w:val="32"/>
          <w:szCs w:val="32"/>
        </w:rPr>
        <w:t>附件1</w:t>
      </w:r>
    </w:p>
    <w:p w:rsidR="002066F7" w:rsidRPr="00856D49" w:rsidRDefault="00722A6A" w:rsidP="004705B7">
      <w:pPr>
        <w:widowControl/>
        <w:spacing w:line="500" w:lineRule="exact"/>
        <w:jc w:val="center"/>
        <w:rPr>
          <w:rFonts w:ascii="方正小标宋简体" w:eastAsia="方正小标宋简体"/>
          <w:spacing w:val="60"/>
          <w:sz w:val="36"/>
          <w:szCs w:val="36"/>
        </w:rPr>
      </w:pPr>
      <w:bookmarkStart w:id="0" w:name="_GoBack"/>
      <w:bookmarkEnd w:id="0"/>
      <w:r w:rsidRPr="00856D49">
        <w:rPr>
          <w:rFonts w:ascii="方正小标宋简体" w:eastAsia="方正小标宋简体" w:hint="eastAsia"/>
          <w:spacing w:val="60"/>
          <w:sz w:val="36"/>
          <w:szCs w:val="36"/>
        </w:rPr>
        <w:t>拟采购设备清单</w:t>
      </w:r>
    </w:p>
    <w:p w:rsidR="004705B7" w:rsidRPr="00856D49" w:rsidRDefault="004705B7" w:rsidP="004705B7">
      <w:pPr>
        <w:widowControl/>
        <w:spacing w:line="100" w:lineRule="exact"/>
        <w:jc w:val="center"/>
        <w:rPr>
          <w:rFonts w:ascii="方正小标宋简体" w:eastAsia="方正小标宋简体"/>
          <w:sz w:val="32"/>
          <w:szCs w:val="32"/>
        </w:rPr>
      </w:pPr>
    </w:p>
    <w:tbl>
      <w:tblPr>
        <w:tblW w:w="8956" w:type="dxa"/>
        <w:jc w:val="center"/>
        <w:tblInd w:w="-7" w:type="dxa"/>
        <w:tblLayout w:type="fixed"/>
        <w:tblLook w:val="04A0"/>
      </w:tblPr>
      <w:tblGrid>
        <w:gridCol w:w="715"/>
        <w:gridCol w:w="1362"/>
        <w:gridCol w:w="1275"/>
        <w:gridCol w:w="5604"/>
      </w:tblGrid>
      <w:tr w:rsidR="001F5C5B" w:rsidRPr="00856D49" w:rsidTr="0042251E">
        <w:trPr>
          <w:trHeight w:val="78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5141B6">
            <w:pPr>
              <w:widowControl/>
              <w:spacing w:line="240" w:lineRule="exact"/>
              <w:jc w:val="center"/>
              <w:textAlignment w:val="center"/>
              <w:rPr>
                <w:rFonts w:asciiTheme="minorEastAsia" w:hAnsiTheme="minorEastAsia" w:cs="宋体"/>
                <w:b/>
                <w:szCs w:val="21"/>
              </w:rPr>
            </w:pPr>
            <w:r w:rsidRPr="00856D49">
              <w:rPr>
                <w:rFonts w:asciiTheme="minorEastAsia" w:hAnsiTheme="minorEastAsia" w:cs="宋体" w:hint="eastAsia"/>
                <w:b/>
                <w:kern w:val="0"/>
                <w:szCs w:val="21"/>
              </w:rPr>
              <w:t>序号</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8D2880">
            <w:pPr>
              <w:widowControl/>
              <w:spacing w:line="240" w:lineRule="exact"/>
              <w:jc w:val="center"/>
              <w:textAlignment w:val="center"/>
              <w:rPr>
                <w:rFonts w:asciiTheme="minorEastAsia" w:hAnsiTheme="minorEastAsia" w:cs="宋体"/>
                <w:b/>
                <w:szCs w:val="21"/>
              </w:rPr>
            </w:pPr>
            <w:r w:rsidRPr="00856D49">
              <w:rPr>
                <w:rFonts w:asciiTheme="minorEastAsia" w:hAnsiTheme="minorEastAsia" w:cs="宋体" w:hint="eastAsia"/>
                <w:b/>
                <w:kern w:val="0"/>
                <w:szCs w:val="21"/>
              </w:rPr>
              <w:t>设备名称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5141B6" w:rsidRPr="00856D49" w:rsidRDefault="001F5C5B" w:rsidP="005141B6">
            <w:pPr>
              <w:widowControl/>
              <w:spacing w:line="240" w:lineRule="exact"/>
              <w:jc w:val="center"/>
              <w:textAlignment w:val="center"/>
              <w:rPr>
                <w:rFonts w:asciiTheme="minorEastAsia" w:hAnsiTheme="minorEastAsia" w:cs="宋体"/>
                <w:b/>
                <w:kern w:val="0"/>
                <w:szCs w:val="21"/>
              </w:rPr>
            </w:pPr>
            <w:r w:rsidRPr="00856D49">
              <w:rPr>
                <w:rFonts w:asciiTheme="minorEastAsia" w:hAnsiTheme="minorEastAsia" w:cs="宋体" w:hint="eastAsia"/>
                <w:b/>
                <w:kern w:val="0"/>
                <w:szCs w:val="21"/>
              </w:rPr>
              <w:t>需求</w:t>
            </w:r>
          </w:p>
          <w:p w:rsidR="001F5C5B" w:rsidRPr="00856D49" w:rsidRDefault="001F5C5B" w:rsidP="005141B6">
            <w:pPr>
              <w:widowControl/>
              <w:spacing w:line="240" w:lineRule="exact"/>
              <w:jc w:val="center"/>
              <w:textAlignment w:val="center"/>
              <w:rPr>
                <w:rFonts w:asciiTheme="minorEastAsia" w:hAnsiTheme="minorEastAsia" w:cs="宋体"/>
                <w:b/>
                <w:szCs w:val="21"/>
              </w:rPr>
            </w:pPr>
            <w:r w:rsidRPr="00856D49">
              <w:rPr>
                <w:rFonts w:asciiTheme="minorEastAsia" w:hAnsiTheme="minorEastAsia" w:cs="宋体" w:hint="eastAsia"/>
                <w:b/>
                <w:kern w:val="0"/>
                <w:szCs w:val="21"/>
              </w:rPr>
              <w:t>数量(台)</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FD5C7E" w:rsidP="005141B6">
            <w:pPr>
              <w:widowControl/>
              <w:spacing w:line="240" w:lineRule="exact"/>
              <w:jc w:val="center"/>
              <w:textAlignment w:val="center"/>
              <w:rPr>
                <w:rFonts w:asciiTheme="minorEastAsia" w:hAnsiTheme="minorEastAsia" w:cs="宋体"/>
                <w:b/>
                <w:szCs w:val="21"/>
              </w:rPr>
            </w:pPr>
            <w:r w:rsidRPr="00856D49">
              <w:rPr>
                <w:rFonts w:asciiTheme="minorEastAsia" w:hAnsiTheme="minorEastAsia" w:cs="宋体" w:hint="eastAsia"/>
                <w:b/>
                <w:szCs w:val="21"/>
              </w:rPr>
              <w:t>参</w:t>
            </w:r>
            <w:r w:rsidR="00451C43" w:rsidRPr="00856D49">
              <w:rPr>
                <w:rFonts w:asciiTheme="minorEastAsia" w:hAnsiTheme="minorEastAsia" w:cs="宋体" w:hint="eastAsia"/>
                <w:b/>
                <w:szCs w:val="21"/>
              </w:rPr>
              <w:t xml:space="preserve">   </w:t>
            </w:r>
            <w:r w:rsidRPr="00856D49">
              <w:rPr>
                <w:rFonts w:asciiTheme="minorEastAsia" w:hAnsiTheme="minorEastAsia" w:cs="宋体" w:hint="eastAsia"/>
                <w:b/>
                <w:szCs w:val="21"/>
              </w:rPr>
              <w:t>数</w:t>
            </w:r>
          </w:p>
        </w:tc>
      </w:tr>
      <w:tr w:rsidR="001F5C5B" w:rsidRPr="00856D49" w:rsidTr="0042251E">
        <w:trPr>
          <w:trHeight w:val="316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VPN</w:t>
            </w:r>
            <w:r w:rsidR="006D72BE" w:rsidRPr="00856D49">
              <w:rPr>
                <w:rFonts w:asciiTheme="minorEastAsia" w:hAnsiTheme="minorEastAsia" w:cs="宋体" w:hint="eastAsia"/>
                <w:kern w:val="0"/>
                <w:szCs w:val="21"/>
              </w:rPr>
              <w:t>网关</w:t>
            </w:r>
          </w:p>
        </w:tc>
        <w:tc>
          <w:tcPr>
            <w:tcW w:w="1275" w:type="dxa"/>
            <w:tcBorders>
              <w:top w:val="single" w:sz="4" w:space="0" w:color="000000"/>
              <w:left w:val="single" w:sz="4" w:space="0" w:color="000000"/>
              <w:bottom w:val="single" w:sz="4" w:space="0" w:color="000000"/>
              <w:right w:val="single" w:sz="4" w:space="0" w:color="000000"/>
            </w:tcBorders>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D30E67" w:rsidP="00CE0D24">
            <w:pPr>
              <w:widowControl/>
              <w:spacing w:line="400" w:lineRule="exact"/>
              <w:jc w:val="left"/>
              <w:textAlignment w:val="center"/>
            </w:pPr>
            <w:r w:rsidRPr="00D30E67">
              <w:rPr>
                <w:rFonts w:asciiTheme="minorEastAsia" w:hAnsiTheme="minorEastAsia" w:cs="宋体" w:hint="eastAsia"/>
                <w:kern w:val="0"/>
                <w:szCs w:val="21"/>
              </w:rPr>
              <w:t>符合商用密码和信创要求的 VPN网关设备，支持与用户数字证书的对接，以实现通信双方的身份鉴别，通信过程中敏感数据的机密性、完整性保护；在不改变原有网络结构的前提下，必须实现与广元市疾控中心相应设备互联互通并保证数据上报无障碍；同时保证辖区内疾控系统和医疗卫生机构实时接入本县区疾控中心，连接中国疾病预防控制信息系统和广元市疾控中心相关信息系统上报数据。</w:t>
            </w:r>
          </w:p>
        </w:tc>
      </w:tr>
      <w:tr w:rsidR="001F5C5B" w:rsidRPr="00856D49" w:rsidTr="0042251E">
        <w:trPr>
          <w:trHeight w:val="352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应用防火墙设备</w:t>
            </w:r>
          </w:p>
        </w:tc>
        <w:tc>
          <w:tcPr>
            <w:tcW w:w="1275" w:type="dxa"/>
            <w:tcBorders>
              <w:top w:val="single" w:sz="4" w:space="0" w:color="000000"/>
              <w:left w:val="single" w:sz="4" w:space="0" w:color="000000"/>
              <w:bottom w:val="single" w:sz="4" w:space="0" w:color="000000"/>
              <w:right w:val="single" w:sz="4" w:space="0" w:color="000000"/>
            </w:tcBorders>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D30E67" w:rsidRDefault="00D30E67" w:rsidP="00CE0D24">
            <w:pPr>
              <w:widowControl/>
              <w:spacing w:line="400" w:lineRule="exact"/>
              <w:jc w:val="left"/>
              <w:textAlignment w:val="center"/>
              <w:rPr>
                <w:rFonts w:asciiTheme="minorEastAsia" w:hAnsiTheme="minorEastAsia" w:cs="宋体"/>
                <w:kern w:val="0"/>
                <w:szCs w:val="21"/>
              </w:rPr>
            </w:pPr>
            <w:r w:rsidRPr="00D30E67">
              <w:rPr>
                <w:rFonts w:asciiTheme="minorEastAsia" w:hAnsiTheme="minorEastAsia" w:cs="宋体" w:hint="eastAsia"/>
                <w:kern w:val="0"/>
                <w:szCs w:val="21"/>
              </w:rPr>
              <w:t>符合国产化信创要求；功能模块具备 WAF、入侵检测及入侵防御、实时漏洞分析、僵尸勒索病毒防护等功能，保障业务系统的安全；同时支持 IPSECVPN功能，能与四川省疾控中心相应设备安全对接，实现互联互通，保障通信过程中数据的机密性、完整性，保证数据上报无障碍；同时保证县区辖区内疾控系统和医疗卫生机构实时接入市疾控中心，连接中国疾病预防控制信息系统和广元市疾控中心相关信息系统上报数据。</w:t>
            </w:r>
          </w:p>
        </w:tc>
      </w:tr>
      <w:tr w:rsidR="001F5C5B" w:rsidRPr="00856D49" w:rsidTr="00D7201A">
        <w:trPr>
          <w:trHeight w:val="18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101"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上网行为</w:t>
            </w:r>
          </w:p>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管理设备</w:t>
            </w:r>
          </w:p>
        </w:tc>
        <w:tc>
          <w:tcPr>
            <w:tcW w:w="1275" w:type="dxa"/>
            <w:tcBorders>
              <w:top w:val="single" w:sz="4" w:space="0" w:color="000000"/>
              <w:left w:val="single" w:sz="4" w:space="0" w:color="000000"/>
              <w:bottom w:val="single" w:sz="4" w:space="0" w:color="000000"/>
              <w:right w:val="single" w:sz="4" w:space="0" w:color="000000"/>
            </w:tcBorders>
            <w:vAlign w:val="center"/>
          </w:tcPr>
          <w:p w:rsidR="001F5C5B" w:rsidRPr="00856D49" w:rsidRDefault="001F5C5B"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B" w:rsidRPr="00D30E67" w:rsidRDefault="00D30E67" w:rsidP="00CE0D24">
            <w:pPr>
              <w:widowControl/>
              <w:spacing w:line="400" w:lineRule="exact"/>
              <w:jc w:val="left"/>
              <w:textAlignment w:val="center"/>
              <w:rPr>
                <w:rFonts w:asciiTheme="minorEastAsia" w:hAnsiTheme="minorEastAsia" w:cs="宋体"/>
                <w:kern w:val="0"/>
                <w:szCs w:val="21"/>
              </w:rPr>
            </w:pPr>
            <w:r w:rsidRPr="00D30E67">
              <w:rPr>
                <w:rFonts w:asciiTheme="minorEastAsia" w:hAnsiTheme="minorEastAsia" w:cs="宋体" w:hint="eastAsia"/>
                <w:kern w:val="0"/>
                <w:szCs w:val="21"/>
              </w:rPr>
              <w:t>符合国产化信创要求；功能模块支持上网行为管理、流量带宽控制及重要业务带宽保障、上网日志审计、上网行为分析等功能，实现全网行为管理，实现未经授权用户禁止接入内网。</w:t>
            </w:r>
          </w:p>
        </w:tc>
      </w:tr>
      <w:tr w:rsidR="00451C43" w:rsidRPr="00856D49" w:rsidTr="0042251E">
        <w:trPr>
          <w:trHeight w:val="311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C43" w:rsidRPr="00856D49" w:rsidRDefault="00451C43"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101" w:rsidRDefault="00451C43" w:rsidP="00610416">
            <w:pPr>
              <w:spacing w:line="280" w:lineRule="exact"/>
              <w:jc w:val="center"/>
            </w:pPr>
            <w:r w:rsidRPr="00856D49">
              <w:rPr>
                <w:rFonts w:hint="eastAsia"/>
              </w:rPr>
              <w:t>高清会议</w:t>
            </w:r>
          </w:p>
          <w:p w:rsidR="00253357" w:rsidRPr="00856D49" w:rsidRDefault="00451C43" w:rsidP="00610416">
            <w:pPr>
              <w:spacing w:line="280" w:lineRule="exact"/>
              <w:jc w:val="center"/>
            </w:pPr>
            <w:r w:rsidRPr="00856D49">
              <w:rPr>
                <w:rFonts w:hint="eastAsia"/>
              </w:rPr>
              <w:t>终</w:t>
            </w:r>
            <w:r w:rsidR="00253357" w:rsidRPr="00856D49">
              <w:rPr>
                <w:rFonts w:hint="eastAsia"/>
              </w:rPr>
              <w:t xml:space="preserve">  </w:t>
            </w:r>
            <w:r w:rsidRPr="00856D49">
              <w:rPr>
                <w:rFonts w:hint="eastAsia"/>
              </w:rPr>
              <w:t>端</w:t>
            </w:r>
          </w:p>
          <w:p w:rsidR="00451C43" w:rsidRPr="00856D49" w:rsidRDefault="00451C43" w:rsidP="00610416">
            <w:pPr>
              <w:spacing w:line="280" w:lineRule="exact"/>
              <w:jc w:val="center"/>
            </w:pPr>
            <w:r w:rsidRPr="00856D49">
              <w:rPr>
                <w:rFonts w:hint="eastAsia"/>
              </w:rPr>
              <w:t>（分体式）</w:t>
            </w:r>
          </w:p>
        </w:tc>
        <w:tc>
          <w:tcPr>
            <w:tcW w:w="1275" w:type="dxa"/>
            <w:tcBorders>
              <w:top w:val="single" w:sz="4" w:space="0" w:color="000000"/>
              <w:left w:val="single" w:sz="4" w:space="0" w:color="000000"/>
              <w:bottom w:val="single" w:sz="4" w:space="0" w:color="000000"/>
              <w:right w:val="single" w:sz="4" w:space="0" w:color="000000"/>
            </w:tcBorders>
            <w:vAlign w:val="center"/>
          </w:tcPr>
          <w:p w:rsidR="00451C43" w:rsidRPr="00856D49" w:rsidRDefault="00451C43"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C43" w:rsidRPr="00D30E67" w:rsidRDefault="00D30E67" w:rsidP="00CE0D24">
            <w:pPr>
              <w:widowControl/>
              <w:spacing w:line="400" w:lineRule="exact"/>
              <w:jc w:val="left"/>
              <w:textAlignment w:val="center"/>
              <w:rPr>
                <w:rFonts w:asciiTheme="minorEastAsia" w:hAnsiTheme="minorEastAsia" w:cs="宋体"/>
                <w:kern w:val="0"/>
                <w:szCs w:val="21"/>
              </w:rPr>
            </w:pPr>
            <w:r w:rsidRPr="00D30E67">
              <w:rPr>
                <w:rFonts w:asciiTheme="minorEastAsia" w:hAnsiTheme="minorEastAsia" w:cs="宋体" w:hint="eastAsia"/>
                <w:kern w:val="0"/>
                <w:szCs w:val="21"/>
              </w:rPr>
              <w:t>配备国产的、能与四川省疾控中心视频会议系统(省上设备为华为)和省卫健委音视频融合管理系统(省上设备为华为)均实现互联互通、能与上级疾控中心视频会议设备互联互通、多级级联、分级分权、接口丰富、支持主流音视频集成接口的视频会议终端设备。配备或升级视频会议摄像机、麦克风等外设产品，为达到兼容的效果和要求，原则上与上级 MCU设备、终端设备匹配。</w:t>
            </w:r>
          </w:p>
        </w:tc>
      </w:tr>
      <w:tr w:rsidR="00451C43" w:rsidRPr="00856D49" w:rsidTr="0042251E">
        <w:trPr>
          <w:trHeight w:val="125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C43" w:rsidRPr="00856D49" w:rsidRDefault="00451C43"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lastRenderedPageBreak/>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539" w:rsidRPr="00856D49" w:rsidRDefault="00451C43"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高清</w:t>
            </w:r>
          </w:p>
          <w:p w:rsidR="00451C43" w:rsidRPr="00856D49" w:rsidRDefault="00451C43" w:rsidP="00610416">
            <w:pPr>
              <w:widowControl/>
              <w:spacing w:line="280" w:lineRule="exact"/>
              <w:jc w:val="center"/>
              <w:textAlignment w:val="center"/>
              <w:rPr>
                <w:rFonts w:asciiTheme="minorEastAsia" w:hAnsiTheme="minorEastAsia" w:cs="宋体"/>
                <w:szCs w:val="21"/>
              </w:rPr>
            </w:pPr>
            <w:r w:rsidRPr="00856D49">
              <w:rPr>
                <w:rFonts w:asciiTheme="minorEastAsia" w:hAnsiTheme="minorEastAsia" w:cs="仿宋" w:hint="eastAsia"/>
                <w:szCs w:val="21"/>
              </w:rPr>
              <w:t>摄像头</w:t>
            </w:r>
          </w:p>
        </w:tc>
        <w:tc>
          <w:tcPr>
            <w:tcW w:w="1275" w:type="dxa"/>
            <w:tcBorders>
              <w:top w:val="single" w:sz="4" w:space="0" w:color="000000"/>
              <w:left w:val="single" w:sz="4" w:space="0" w:color="000000"/>
              <w:bottom w:val="single" w:sz="4" w:space="0" w:color="000000"/>
              <w:right w:val="single" w:sz="4" w:space="0" w:color="000000"/>
            </w:tcBorders>
            <w:vAlign w:val="center"/>
          </w:tcPr>
          <w:p w:rsidR="00451C43" w:rsidRPr="00856D49" w:rsidRDefault="00451C43"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C43" w:rsidRPr="00D30E67" w:rsidRDefault="00D30E67" w:rsidP="00CE0D24">
            <w:pPr>
              <w:widowControl/>
              <w:spacing w:line="400" w:lineRule="exact"/>
              <w:jc w:val="left"/>
              <w:textAlignment w:val="center"/>
              <w:rPr>
                <w:rFonts w:asciiTheme="minorEastAsia" w:hAnsiTheme="minorEastAsia" w:cs="宋体"/>
                <w:kern w:val="0"/>
                <w:szCs w:val="21"/>
              </w:rPr>
            </w:pPr>
            <w:r w:rsidRPr="00D30E67">
              <w:rPr>
                <w:rFonts w:asciiTheme="minorEastAsia" w:hAnsiTheme="minorEastAsia" w:cs="宋体" w:hint="eastAsia"/>
                <w:kern w:val="0"/>
                <w:szCs w:val="21"/>
              </w:rPr>
              <w:t>所投产品必须与高清终端同一品牌。支持≥800万像素1/2.5英寸CMOS成像芯片，需提供产品彩页证明。</w:t>
            </w:r>
          </w:p>
        </w:tc>
      </w:tr>
      <w:tr w:rsidR="00451C43" w:rsidRPr="00856D49" w:rsidTr="0042251E">
        <w:trPr>
          <w:trHeight w:val="98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C43" w:rsidRPr="00856D49" w:rsidRDefault="00451C43"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1B5" w:rsidRDefault="00451C43"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全向数字</w:t>
            </w:r>
          </w:p>
          <w:p w:rsidR="00451C43" w:rsidRPr="00856D49" w:rsidRDefault="00451C43"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麦克风</w:t>
            </w:r>
          </w:p>
        </w:tc>
        <w:tc>
          <w:tcPr>
            <w:tcW w:w="1275" w:type="dxa"/>
            <w:tcBorders>
              <w:top w:val="single" w:sz="4" w:space="0" w:color="000000"/>
              <w:left w:val="single" w:sz="4" w:space="0" w:color="000000"/>
              <w:bottom w:val="single" w:sz="4" w:space="0" w:color="000000"/>
              <w:right w:val="single" w:sz="4" w:space="0" w:color="000000"/>
            </w:tcBorders>
            <w:vAlign w:val="center"/>
          </w:tcPr>
          <w:p w:rsidR="00451C43" w:rsidRPr="00856D49" w:rsidRDefault="00451C43"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C43" w:rsidRPr="00D30E67" w:rsidRDefault="00451C43" w:rsidP="00CE0D24">
            <w:pPr>
              <w:widowControl/>
              <w:spacing w:line="400" w:lineRule="exact"/>
              <w:jc w:val="left"/>
              <w:textAlignment w:val="center"/>
              <w:rPr>
                <w:rFonts w:asciiTheme="minorEastAsia" w:hAnsiTheme="minorEastAsia" w:cs="宋体"/>
                <w:kern w:val="0"/>
                <w:szCs w:val="21"/>
              </w:rPr>
            </w:pPr>
            <w:r w:rsidRPr="00D30E67">
              <w:rPr>
                <w:rFonts w:asciiTheme="minorEastAsia" w:hAnsiTheme="minorEastAsia" w:cs="宋体" w:hint="eastAsia"/>
                <w:kern w:val="0"/>
                <w:szCs w:val="21"/>
              </w:rPr>
              <w:t>与MCU和终端等原则为同一品牌。</w:t>
            </w:r>
          </w:p>
        </w:tc>
      </w:tr>
      <w:tr w:rsidR="00D30E67" w:rsidRPr="00856D49" w:rsidTr="0042251E">
        <w:trPr>
          <w:trHeight w:val="1972"/>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856D49" w:rsidRDefault="00D30E67"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1B5" w:rsidRDefault="00D30E67"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会议管理</w:t>
            </w:r>
          </w:p>
          <w:p w:rsidR="00D30E67" w:rsidRPr="00856D49" w:rsidRDefault="00D30E67"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软件</w:t>
            </w:r>
          </w:p>
        </w:tc>
        <w:tc>
          <w:tcPr>
            <w:tcW w:w="1275" w:type="dxa"/>
            <w:tcBorders>
              <w:top w:val="single" w:sz="4" w:space="0" w:color="000000"/>
              <w:left w:val="single" w:sz="4" w:space="0" w:color="000000"/>
              <w:bottom w:val="single" w:sz="4" w:space="0" w:color="000000"/>
              <w:right w:val="single" w:sz="4" w:space="0" w:color="000000"/>
            </w:tcBorders>
            <w:vAlign w:val="center"/>
          </w:tcPr>
          <w:p w:rsidR="00D30E67" w:rsidRPr="00856D49" w:rsidRDefault="00D30E67"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D30E67" w:rsidRDefault="00D30E67" w:rsidP="00CE0D24">
            <w:pPr>
              <w:widowControl/>
              <w:spacing w:line="400" w:lineRule="exact"/>
              <w:jc w:val="left"/>
              <w:textAlignment w:val="center"/>
              <w:rPr>
                <w:rFonts w:asciiTheme="minorEastAsia" w:hAnsiTheme="minorEastAsia" w:cs="宋体"/>
                <w:kern w:val="0"/>
                <w:szCs w:val="21"/>
              </w:rPr>
            </w:pPr>
            <w:r w:rsidRPr="00D30E67">
              <w:rPr>
                <w:rFonts w:asciiTheme="minorEastAsia" w:hAnsiTheme="minorEastAsia" w:cs="宋体" w:hint="eastAsia"/>
                <w:kern w:val="0"/>
                <w:szCs w:val="21"/>
              </w:rPr>
              <w:t>支持向省级平台注册，并向平台实时上报设备在线、媒体能力、资源动态等状态。支持接收省级平台下发配置参数（GK注册配置、SIP注册配置、会管平台配置、接听方式等）及会议日程，并支持接收平台的远程推送升级功能。</w:t>
            </w:r>
          </w:p>
        </w:tc>
      </w:tr>
      <w:tr w:rsidR="00D30E67" w:rsidRPr="00856D49" w:rsidTr="0042251E">
        <w:trPr>
          <w:trHeight w:val="127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856D49" w:rsidRDefault="00D30E67"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1B5" w:rsidRDefault="00D30E67"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平台并发</w:t>
            </w:r>
          </w:p>
          <w:p w:rsidR="00D30E67" w:rsidRPr="00856D49" w:rsidRDefault="00D30E67" w:rsidP="00610416">
            <w:pPr>
              <w:widowControl/>
              <w:spacing w:line="280" w:lineRule="exact"/>
              <w:jc w:val="center"/>
              <w:textAlignment w:val="center"/>
              <w:rPr>
                <w:rFonts w:asciiTheme="minorEastAsia" w:hAnsiTheme="minorEastAsia" w:cs="仿宋"/>
                <w:szCs w:val="21"/>
              </w:rPr>
            </w:pPr>
            <w:r w:rsidRPr="00856D49">
              <w:rPr>
                <w:rFonts w:asciiTheme="minorEastAsia" w:hAnsiTheme="minorEastAsia" w:cs="仿宋" w:hint="eastAsia"/>
                <w:szCs w:val="21"/>
              </w:rPr>
              <w:t>接入</w:t>
            </w:r>
          </w:p>
        </w:tc>
        <w:tc>
          <w:tcPr>
            <w:tcW w:w="1275" w:type="dxa"/>
            <w:tcBorders>
              <w:top w:val="single" w:sz="4" w:space="0" w:color="000000"/>
              <w:left w:val="single" w:sz="4" w:space="0" w:color="000000"/>
              <w:bottom w:val="single" w:sz="4" w:space="0" w:color="000000"/>
              <w:right w:val="single" w:sz="4" w:space="0" w:color="000000"/>
            </w:tcBorders>
            <w:vAlign w:val="center"/>
          </w:tcPr>
          <w:p w:rsidR="00D30E67" w:rsidRPr="00856D49" w:rsidRDefault="00D30E67" w:rsidP="00610416">
            <w:pPr>
              <w:widowControl/>
              <w:spacing w:line="280" w:lineRule="exact"/>
              <w:jc w:val="center"/>
              <w:textAlignment w:val="center"/>
              <w:rPr>
                <w:rFonts w:asciiTheme="minorEastAsia" w:hAnsiTheme="minorEastAsia" w:cs="宋体"/>
                <w:kern w:val="0"/>
                <w:szCs w:val="21"/>
              </w:rPr>
            </w:pPr>
            <w:r w:rsidRPr="00856D49">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856D49" w:rsidRDefault="00D30E67" w:rsidP="00C7613F">
            <w:pPr>
              <w:widowControl/>
              <w:spacing w:line="400" w:lineRule="exact"/>
              <w:textAlignment w:val="center"/>
              <w:rPr>
                <w:rFonts w:asciiTheme="minorEastAsia" w:hAnsiTheme="minorEastAsia" w:cs="仿宋"/>
                <w:szCs w:val="21"/>
              </w:rPr>
            </w:pPr>
            <w:r w:rsidRPr="00856D49">
              <w:rPr>
                <w:rFonts w:ascii="宋体" w:hint="eastAsia"/>
              </w:rPr>
              <w:t>主视频1080P60,辅视频1080P60。</w:t>
            </w:r>
          </w:p>
        </w:tc>
      </w:tr>
      <w:tr w:rsidR="00D30E67" w:rsidRPr="007C0451" w:rsidTr="009D14CD">
        <w:trPr>
          <w:trHeight w:val="211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7C0451" w:rsidRDefault="00D30E67" w:rsidP="00610416">
            <w:pPr>
              <w:widowControl/>
              <w:spacing w:line="280" w:lineRule="exact"/>
              <w:jc w:val="center"/>
              <w:textAlignment w:val="center"/>
              <w:rPr>
                <w:rFonts w:asciiTheme="minorEastAsia" w:hAnsiTheme="minorEastAsia" w:cs="宋体"/>
                <w:kern w:val="0"/>
                <w:szCs w:val="21"/>
              </w:rPr>
            </w:pPr>
            <w:r w:rsidRPr="007C0451">
              <w:rPr>
                <w:rFonts w:asciiTheme="minorEastAsia" w:hAnsiTheme="minorEastAsia" w:cs="宋体" w:hint="eastAsia"/>
                <w:kern w:val="0"/>
                <w:szCs w:val="21"/>
              </w:rPr>
              <w:t>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7C0451" w:rsidRDefault="00D30E67" w:rsidP="00610416">
            <w:pPr>
              <w:widowControl/>
              <w:spacing w:line="280" w:lineRule="exact"/>
              <w:jc w:val="center"/>
              <w:textAlignment w:val="center"/>
              <w:rPr>
                <w:rFonts w:asciiTheme="minorEastAsia" w:hAnsiTheme="minorEastAsia" w:cs="仿宋"/>
                <w:szCs w:val="21"/>
              </w:rPr>
            </w:pPr>
            <w:r w:rsidRPr="007C0451">
              <w:rPr>
                <w:rFonts w:asciiTheme="minorEastAsia" w:hAnsiTheme="minorEastAsia" w:cs="仿宋" w:hint="eastAsia"/>
                <w:szCs w:val="21"/>
              </w:rPr>
              <w:t>编码器</w:t>
            </w:r>
          </w:p>
        </w:tc>
        <w:tc>
          <w:tcPr>
            <w:tcW w:w="1275" w:type="dxa"/>
            <w:tcBorders>
              <w:top w:val="single" w:sz="4" w:space="0" w:color="000000"/>
              <w:left w:val="single" w:sz="4" w:space="0" w:color="000000"/>
              <w:bottom w:val="single" w:sz="4" w:space="0" w:color="000000"/>
              <w:right w:val="single" w:sz="4" w:space="0" w:color="000000"/>
            </w:tcBorders>
            <w:vAlign w:val="center"/>
          </w:tcPr>
          <w:p w:rsidR="00D30E67" w:rsidRPr="007C0451" w:rsidRDefault="00755B51" w:rsidP="00755B51">
            <w:pPr>
              <w:widowControl/>
              <w:spacing w:line="400" w:lineRule="exact"/>
              <w:jc w:val="center"/>
              <w:textAlignment w:val="center"/>
              <w:rPr>
                <w:rFonts w:asciiTheme="minorEastAsia" w:hAnsiTheme="minorEastAsia" w:cs="宋体"/>
                <w:kern w:val="0"/>
                <w:szCs w:val="21"/>
              </w:rPr>
            </w:pPr>
            <w:r>
              <w:rPr>
                <w:rFonts w:asciiTheme="minorEastAsia" w:hAnsiTheme="minorEastAsia" w:cs="宋体" w:hint="eastAsia"/>
                <w:kern w:val="0"/>
                <w:szCs w:val="21"/>
              </w:rPr>
              <w:t>1</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B51" w:rsidRPr="00755B51" w:rsidRDefault="006A0BB5" w:rsidP="00755B51">
            <w:pPr>
              <w:widowControl/>
              <w:spacing w:line="400" w:lineRule="exact"/>
              <w:jc w:val="left"/>
              <w:textAlignment w:val="center"/>
              <w:rPr>
                <w:rFonts w:asciiTheme="minorEastAsia" w:hAnsiTheme="minorEastAsia" w:cs="宋体"/>
                <w:kern w:val="0"/>
                <w:szCs w:val="21"/>
              </w:rPr>
            </w:pPr>
            <w:r w:rsidRPr="006A0BB5">
              <w:rPr>
                <w:rFonts w:asciiTheme="minorEastAsia" w:hAnsiTheme="minorEastAsia" w:cs="宋体" w:hint="eastAsia"/>
                <w:kern w:val="0"/>
                <w:szCs w:val="21"/>
              </w:rPr>
              <w:t>一路主流、三路副流同时输出</w:t>
            </w:r>
            <w:r w:rsidR="00755B51">
              <w:rPr>
                <w:rFonts w:asciiTheme="minorEastAsia" w:hAnsiTheme="minorEastAsia" w:cs="宋体" w:hint="eastAsia"/>
                <w:kern w:val="0"/>
                <w:szCs w:val="21"/>
              </w:rPr>
              <w:t>，</w:t>
            </w:r>
            <w:r w:rsidR="00755B51" w:rsidRPr="00755B51">
              <w:rPr>
                <w:rFonts w:asciiTheme="minorEastAsia" w:hAnsiTheme="minorEastAsia" w:cs="宋体" w:hint="eastAsia"/>
                <w:kern w:val="0"/>
                <w:szCs w:val="21"/>
              </w:rPr>
              <w:t>内嵌LINUX系统;</w:t>
            </w:r>
          </w:p>
          <w:p w:rsidR="00755B51" w:rsidRPr="00755B51" w:rsidRDefault="00755B51" w:rsidP="00755B51">
            <w:pPr>
              <w:widowControl/>
              <w:spacing w:line="400" w:lineRule="exact"/>
              <w:jc w:val="left"/>
              <w:textAlignment w:val="center"/>
              <w:rPr>
                <w:rFonts w:asciiTheme="minorEastAsia" w:hAnsiTheme="minorEastAsia" w:cs="宋体"/>
                <w:kern w:val="0"/>
                <w:szCs w:val="21"/>
              </w:rPr>
            </w:pPr>
            <w:r w:rsidRPr="00755B51">
              <w:rPr>
                <w:rFonts w:asciiTheme="minorEastAsia" w:hAnsiTheme="minorEastAsia" w:cs="宋体" w:hint="eastAsia"/>
                <w:kern w:val="0"/>
                <w:szCs w:val="21"/>
              </w:rPr>
              <w:t>内置RTMP服务器；</w:t>
            </w:r>
          </w:p>
          <w:p w:rsidR="00755B51" w:rsidRPr="00755B51" w:rsidRDefault="00755B51" w:rsidP="00755B51">
            <w:pPr>
              <w:widowControl/>
              <w:spacing w:line="400" w:lineRule="exact"/>
              <w:jc w:val="left"/>
              <w:textAlignment w:val="center"/>
              <w:rPr>
                <w:rFonts w:asciiTheme="minorEastAsia" w:hAnsiTheme="minorEastAsia" w:cs="宋体"/>
                <w:kern w:val="0"/>
                <w:szCs w:val="21"/>
              </w:rPr>
            </w:pPr>
            <w:r w:rsidRPr="00755B51">
              <w:rPr>
                <w:rFonts w:asciiTheme="minorEastAsia" w:hAnsiTheme="minorEastAsia" w:cs="宋体" w:hint="eastAsia"/>
                <w:kern w:val="0"/>
                <w:szCs w:val="21"/>
              </w:rPr>
              <w:t>支持各种协议Http/RTSP/RTMPS/RTMP/HLV/FLV/SRT等等</w:t>
            </w:r>
          </w:p>
          <w:p w:rsidR="00755B51" w:rsidRPr="00755B51" w:rsidRDefault="00755B51" w:rsidP="00755B51">
            <w:pPr>
              <w:widowControl/>
              <w:spacing w:line="400" w:lineRule="exact"/>
              <w:jc w:val="left"/>
              <w:textAlignment w:val="center"/>
              <w:rPr>
                <w:rFonts w:asciiTheme="minorEastAsia" w:hAnsiTheme="minorEastAsia" w:cs="宋体"/>
                <w:kern w:val="0"/>
                <w:szCs w:val="21"/>
              </w:rPr>
            </w:pPr>
            <w:r w:rsidRPr="00755B51">
              <w:rPr>
                <w:rFonts w:asciiTheme="minorEastAsia" w:hAnsiTheme="minorEastAsia" w:cs="宋体" w:hint="eastAsia"/>
                <w:kern w:val="0"/>
                <w:szCs w:val="21"/>
              </w:rPr>
              <w:t>支持图像裁剪及竖屏输出；</w:t>
            </w:r>
          </w:p>
          <w:p w:rsidR="00D30E67" w:rsidRPr="00755B51" w:rsidRDefault="00755B51" w:rsidP="00755B51">
            <w:pPr>
              <w:widowControl/>
              <w:spacing w:line="400" w:lineRule="exact"/>
              <w:jc w:val="left"/>
              <w:textAlignment w:val="center"/>
              <w:rPr>
                <w:rFonts w:asciiTheme="minorEastAsia" w:hAnsiTheme="minorEastAsia" w:cs="宋体"/>
                <w:kern w:val="0"/>
                <w:szCs w:val="21"/>
              </w:rPr>
            </w:pPr>
            <w:r w:rsidRPr="00755B51">
              <w:rPr>
                <w:rFonts w:asciiTheme="minorEastAsia" w:hAnsiTheme="minorEastAsia" w:cs="宋体" w:hint="eastAsia"/>
                <w:kern w:val="0"/>
                <w:szCs w:val="21"/>
              </w:rPr>
              <w:t>支持http TS流与网页http公用80端口；</w:t>
            </w:r>
          </w:p>
        </w:tc>
      </w:tr>
      <w:tr w:rsidR="00D30E67" w:rsidRPr="007C0451" w:rsidTr="0042251E">
        <w:trPr>
          <w:trHeight w:val="113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7C0451" w:rsidRDefault="00D30E67" w:rsidP="00610416">
            <w:pPr>
              <w:widowControl/>
              <w:spacing w:line="280" w:lineRule="exact"/>
              <w:jc w:val="center"/>
              <w:textAlignment w:val="center"/>
              <w:rPr>
                <w:rFonts w:asciiTheme="minorEastAsia" w:hAnsiTheme="minorEastAsia" w:cs="宋体"/>
                <w:kern w:val="0"/>
                <w:szCs w:val="21"/>
              </w:rPr>
            </w:pPr>
            <w:r w:rsidRPr="007C0451">
              <w:rPr>
                <w:rFonts w:asciiTheme="minorEastAsia" w:hAnsiTheme="minorEastAsia" w:cs="宋体" w:hint="eastAsia"/>
                <w:kern w:val="0"/>
                <w:szCs w:val="21"/>
              </w:rPr>
              <w:t>10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7C0451" w:rsidRDefault="00D30E67" w:rsidP="00610416">
            <w:pPr>
              <w:widowControl/>
              <w:spacing w:line="280" w:lineRule="exact"/>
              <w:jc w:val="center"/>
              <w:textAlignment w:val="center"/>
              <w:rPr>
                <w:rFonts w:asciiTheme="minorEastAsia" w:hAnsiTheme="minorEastAsia" w:cs="仿宋"/>
                <w:szCs w:val="21"/>
              </w:rPr>
            </w:pPr>
            <w:r w:rsidRPr="007C0451">
              <w:rPr>
                <w:rFonts w:asciiTheme="minorEastAsia" w:hAnsiTheme="minorEastAsia" w:cs="仿宋" w:hint="eastAsia"/>
                <w:szCs w:val="21"/>
              </w:rPr>
              <w:t>网络</w:t>
            </w:r>
          </w:p>
          <w:p w:rsidR="00D30E67" w:rsidRPr="007C0451" w:rsidRDefault="00D30E67" w:rsidP="00610416">
            <w:pPr>
              <w:widowControl/>
              <w:spacing w:line="280" w:lineRule="exact"/>
              <w:jc w:val="center"/>
              <w:textAlignment w:val="center"/>
              <w:rPr>
                <w:rFonts w:asciiTheme="minorEastAsia" w:hAnsiTheme="minorEastAsia" w:cs="仿宋"/>
                <w:szCs w:val="21"/>
              </w:rPr>
            </w:pPr>
            <w:r w:rsidRPr="007C0451">
              <w:rPr>
                <w:rFonts w:asciiTheme="minorEastAsia" w:hAnsiTheme="minorEastAsia" w:cs="仿宋" w:hint="eastAsia"/>
                <w:szCs w:val="21"/>
              </w:rPr>
              <w:t>摄像机</w:t>
            </w:r>
          </w:p>
        </w:tc>
        <w:tc>
          <w:tcPr>
            <w:tcW w:w="1275" w:type="dxa"/>
            <w:tcBorders>
              <w:top w:val="single" w:sz="4" w:space="0" w:color="000000"/>
              <w:left w:val="single" w:sz="4" w:space="0" w:color="000000"/>
              <w:bottom w:val="single" w:sz="4" w:space="0" w:color="000000"/>
              <w:right w:val="single" w:sz="4" w:space="0" w:color="000000"/>
            </w:tcBorders>
            <w:vAlign w:val="center"/>
          </w:tcPr>
          <w:p w:rsidR="00D30E67" w:rsidRPr="007C0451" w:rsidRDefault="0064652A" w:rsidP="00610416">
            <w:pPr>
              <w:widowControl/>
              <w:spacing w:line="280" w:lineRule="exact"/>
              <w:jc w:val="center"/>
              <w:textAlignment w:val="center"/>
              <w:rPr>
                <w:rFonts w:asciiTheme="minorEastAsia" w:hAnsiTheme="minorEastAsia" w:cs="宋体"/>
                <w:kern w:val="0"/>
                <w:szCs w:val="21"/>
              </w:rPr>
            </w:pPr>
            <w:r w:rsidRPr="007C0451">
              <w:rPr>
                <w:rFonts w:asciiTheme="minorEastAsia" w:hAnsiTheme="minorEastAsia" w:cs="宋体" w:hint="eastAsia"/>
                <w:kern w:val="0"/>
                <w:szCs w:val="21"/>
              </w:rPr>
              <w:t>2</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67" w:rsidRPr="006A0BB5" w:rsidRDefault="00C7613F" w:rsidP="006A0BB5">
            <w:pPr>
              <w:widowControl/>
              <w:spacing w:line="400" w:lineRule="exact"/>
              <w:jc w:val="left"/>
              <w:textAlignment w:val="center"/>
              <w:rPr>
                <w:rFonts w:asciiTheme="minorEastAsia" w:hAnsiTheme="minorEastAsia" w:cs="宋体"/>
                <w:kern w:val="0"/>
                <w:szCs w:val="21"/>
              </w:rPr>
            </w:pPr>
            <w:r w:rsidRPr="006A0BB5">
              <w:rPr>
                <w:rFonts w:asciiTheme="minorEastAsia" w:hAnsiTheme="minorEastAsia" w:cs="宋体" w:hint="eastAsia"/>
                <w:kern w:val="0"/>
                <w:szCs w:val="21"/>
              </w:rPr>
              <w:t>实现4K (3840×2160) 超高分辨率的优质图像，并且向下兼容1080P、720P等多种分辨率。</w:t>
            </w:r>
          </w:p>
        </w:tc>
      </w:tr>
    </w:tbl>
    <w:p w:rsidR="002066F7" w:rsidRPr="007C0451" w:rsidRDefault="002066F7"/>
    <w:sectPr w:rsidR="002066F7" w:rsidRPr="007C0451" w:rsidSect="005F7036">
      <w:footerReference w:type="default" r:id="rId7"/>
      <w:pgSz w:w="11906" w:h="16838" w:code="9"/>
      <w:pgMar w:top="1701" w:right="1418" w:bottom="1418" w:left="1418"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294" w:rsidRDefault="00CD3294" w:rsidP="0022670B">
      <w:r>
        <w:separator/>
      </w:r>
    </w:p>
  </w:endnote>
  <w:endnote w:type="continuationSeparator" w:id="1">
    <w:p w:rsidR="00CD3294" w:rsidRDefault="00CD3294" w:rsidP="00226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7501"/>
      <w:docPartObj>
        <w:docPartGallery w:val="Page Numbers (Bottom of Page)"/>
        <w:docPartUnique/>
      </w:docPartObj>
    </w:sdtPr>
    <w:sdtEndPr>
      <w:rPr>
        <w:rFonts w:asciiTheme="minorEastAsia" w:hAnsiTheme="minorEastAsia"/>
        <w:sz w:val="21"/>
        <w:szCs w:val="21"/>
      </w:rPr>
    </w:sdtEndPr>
    <w:sdtContent>
      <w:p w:rsidR="003C7A69" w:rsidRDefault="006B0C4A">
        <w:pPr>
          <w:pStyle w:val="a5"/>
          <w:jc w:val="center"/>
        </w:pPr>
        <w:r w:rsidRPr="003C7A69">
          <w:rPr>
            <w:rFonts w:asciiTheme="minorEastAsia" w:hAnsiTheme="minorEastAsia"/>
            <w:sz w:val="21"/>
            <w:szCs w:val="21"/>
          </w:rPr>
          <w:fldChar w:fldCharType="begin"/>
        </w:r>
        <w:r w:rsidR="003C7A69" w:rsidRPr="003C7A69">
          <w:rPr>
            <w:rFonts w:asciiTheme="minorEastAsia" w:hAnsiTheme="minorEastAsia"/>
            <w:sz w:val="21"/>
            <w:szCs w:val="21"/>
          </w:rPr>
          <w:instrText xml:space="preserve"> PAGE   \* MERGEFORMAT </w:instrText>
        </w:r>
        <w:r w:rsidRPr="003C7A69">
          <w:rPr>
            <w:rFonts w:asciiTheme="minorEastAsia" w:hAnsiTheme="minorEastAsia"/>
            <w:sz w:val="21"/>
            <w:szCs w:val="21"/>
          </w:rPr>
          <w:fldChar w:fldCharType="separate"/>
        </w:r>
        <w:r w:rsidR="009D14CD" w:rsidRPr="009D14CD">
          <w:rPr>
            <w:rFonts w:asciiTheme="minorEastAsia" w:hAnsiTheme="minorEastAsia"/>
            <w:noProof/>
            <w:sz w:val="21"/>
            <w:szCs w:val="21"/>
            <w:lang w:val="zh-CN"/>
          </w:rPr>
          <w:t>-</w:t>
        </w:r>
        <w:r w:rsidR="009D14CD">
          <w:rPr>
            <w:rFonts w:asciiTheme="minorEastAsia" w:hAnsiTheme="minorEastAsia"/>
            <w:noProof/>
            <w:sz w:val="21"/>
            <w:szCs w:val="21"/>
          </w:rPr>
          <w:t xml:space="preserve"> 2 -</w:t>
        </w:r>
        <w:r w:rsidRPr="003C7A69">
          <w:rPr>
            <w:rFonts w:asciiTheme="minorEastAsia" w:hAnsiTheme="minorEastAsia"/>
            <w:sz w:val="21"/>
            <w:szCs w:val="21"/>
          </w:rPr>
          <w:fldChar w:fldCharType="end"/>
        </w:r>
      </w:p>
    </w:sdtContent>
  </w:sdt>
  <w:p w:rsidR="003C7A69" w:rsidRDefault="003C7A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294" w:rsidRDefault="00CD3294" w:rsidP="0022670B">
      <w:r>
        <w:separator/>
      </w:r>
    </w:p>
  </w:footnote>
  <w:footnote w:type="continuationSeparator" w:id="1">
    <w:p w:rsidR="00CD3294" w:rsidRDefault="00CD3294" w:rsidP="0022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0E45"/>
    <w:multiLevelType w:val="multilevel"/>
    <w:tmpl w:val="28130E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FmNGEwOTkwZTEwNzA3MTUyNmI3ZmJhMjc1MjE1MmQifQ=="/>
  </w:docVars>
  <w:rsids>
    <w:rsidRoot w:val="63EF278B"/>
    <w:rsid w:val="00066272"/>
    <w:rsid w:val="000F5FC7"/>
    <w:rsid w:val="00116D15"/>
    <w:rsid w:val="00134944"/>
    <w:rsid w:val="00155539"/>
    <w:rsid w:val="00176081"/>
    <w:rsid w:val="001F5C5B"/>
    <w:rsid w:val="002066F7"/>
    <w:rsid w:val="0022670B"/>
    <w:rsid w:val="00250BF5"/>
    <w:rsid w:val="00253357"/>
    <w:rsid w:val="00267A51"/>
    <w:rsid w:val="00274C13"/>
    <w:rsid w:val="002876D1"/>
    <w:rsid w:val="002A52DF"/>
    <w:rsid w:val="002E0188"/>
    <w:rsid w:val="00306755"/>
    <w:rsid w:val="00326F19"/>
    <w:rsid w:val="0033261E"/>
    <w:rsid w:val="00356118"/>
    <w:rsid w:val="003C7A69"/>
    <w:rsid w:val="003F1CFC"/>
    <w:rsid w:val="0042251E"/>
    <w:rsid w:val="00451C43"/>
    <w:rsid w:val="004705B7"/>
    <w:rsid w:val="00480B38"/>
    <w:rsid w:val="0048200B"/>
    <w:rsid w:val="00502913"/>
    <w:rsid w:val="00507AC5"/>
    <w:rsid w:val="005141B6"/>
    <w:rsid w:val="00527F32"/>
    <w:rsid w:val="005651B5"/>
    <w:rsid w:val="00586F53"/>
    <w:rsid w:val="00595B11"/>
    <w:rsid w:val="005A5B37"/>
    <w:rsid w:val="005C70D1"/>
    <w:rsid w:val="005F7036"/>
    <w:rsid w:val="00610416"/>
    <w:rsid w:val="00610CBC"/>
    <w:rsid w:val="0064652A"/>
    <w:rsid w:val="00673360"/>
    <w:rsid w:val="006A0BB5"/>
    <w:rsid w:val="006B0C4A"/>
    <w:rsid w:val="006D5101"/>
    <w:rsid w:val="006D72BE"/>
    <w:rsid w:val="006E5977"/>
    <w:rsid w:val="006F4740"/>
    <w:rsid w:val="00722A6A"/>
    <w:rsid w:val="00727DAF"/>
    <w:rsid w:val="00755B51"/>
    <w:rsid w:val="007A657B"/>
    <w:rsid w:val="007B4E30"/>
    <w:rsid w:val="007C0451"/>
    <w:rsid w:val="0081206E"/>
    <w:rsid w:val="0083329B"/>
    <w:rsid w:val="00856940"/>
    <w:rsid w:val="00856D49"/>
    <w:rsid w:val="00871813"/>
    <w:rsid w:val="00881435"/>
    <w:rsid w:val="00890567"/>
    <w:rsid w:val="008A35DE"/>
    <w:rsid w:val="008D2880"/>
    <w:rsid w:val="008D4CC2"/>
    <w:rsid w:val="00902AD5"/>
    <w:rsid w:val="00932741"/>
    <w:rsid w:val="009B2CCD"/>
    <w:rsid w:val="009D14CD"/>
    <w:rsid w:val="00B360E9"/>
    <w:rsid w:val="00B666C8"/>
    <w:rsid w:val="00B744DA"/>
    <w:rsid w:val="00BA045F"/>
    <w:rsid w:val="00BF524E"/>
    <w:rsid w:val="00C32474"/>
    <w:rsid w:val="00C7613F"/>
    <w:rsid w:val="00C853C1"/>
    <w:rsid w:val="00CD3294"/>
    <w:rsid w:val="00CE0978"/>
    <w:rsid w:val="00CE0D24"/>
    <w:rsid w:val="00D056B6"/>
    <w:rsid w:val="00D13139"/>
    <w:rsid w:val="00D30E67"/>
    <w:rsid w:val="00D36B43"/>
    <w:rsid w:val="00D46350"/>
    <w:rsid w:val="00D46A3D"/>
    <w:rsid w:val="00D7201A"/>
    <w:rsid w:val="00D833BD"/>
    <w:rsid w:val="00E16D56"/>
    <w:rsid w:val="00E95F86"/>
    <w:rsid w:val="00EA3E90"/>
    <w:rsid w:val="00F4790E"/>
    <w:rsid w:val="00F804B7"/>
    <w:rsid w:val="00FD5C7E"/>
    <w:rsid w:val="00FD6C4A"/>
    <w:rsid w:val="63EF2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6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066F7"/>
    <w:pPr>
      <w:spacing w:after="120"/>
    </w:pPr>
  </w:style>
  <w:style w:type="paragraph" w:styleId="a4">
    <w:name w:val="header"/>
    <w:basedOn w:val="a"/>
    <w:link w:val="Char"/>
    <w:rsid w:val="00226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670B"/>
    <w:rPr>
      <w:kern w:val="2"/>
      <w:sz w:val="18"/>
      <w:szCs w:val="18"/>
    </w:rPr>
  </w:style>
  <w:style w:type="paragraph" w:styleId="a5">
    <w:name w:val="footer"/>
    <w:basedOn w:val="a"/>
    <w:link w:val="Char0"/>
    <w:uiPriority w:val="99"/>
    <w:rsid w:val="0022670B"/>
    <w:pPr>
      <w:tabs>
        <w:tab w:val="center" w:pos="4153"/>
        <w:tab w:val="right" w:pos="8306"/>
      </w:tabs>
      <w:snapToGrid w:val="0"/>
      <w:jc w:val="left"/>
    </w:pPr>
    <w:rPr>
      <w:sz w:val="18"/>
      <w:szCs w:val="18"/>
    </w:rPr>
  </w:style>
  <w:style w:type="character" w:customStyle="1" w:styleId="Char0">
    <w:name w:val="页脚 Char"/>
    <w:basedOn w:val="a0"/>
    <w:link w:val="a5"/>
    <w:uiPriority w:val="99"/>
    <w:rsid w:val="0022670B"/>
    <w:rPr>
      <w:kern w:val="2"/>
      <w:sz w:val="18"/>
      <w:szCs w:val="18"/>
    </w:rPr>
  </w:style>
  <w:style w:type="paragraph" w:styleId="a6">
    <w:name w:val="annotation text"/>
    <w:basedOn w:val="a"/>
    <w:link w:val="Char1"/>
    <w:autoRedefine/>
    <w:rsid w:val="00FD5C7E"/>
    <w:pPr>
      <w:jc w:val="left"/>
    </w:pPr>
    <w:rPr>
      <w:rFonts w:ascii="Times New Roman" w:eastAsia="宋体" w:hAnsi="Times New Roman" w:cs="Times New Roman"/>
      <w:szCs w:val="21"/>
    </w:rPr>
  </w:style>
  <w:style w:type="character" w:customStyle="1" w:styleId="Char1">
    <w:name w:val="批注文字 Char"/>
    <w:basedOn w:val="a0"/>
    <w:link w:val="a6"/>
    <w:rsid w:val="00FD5C7E"/>
    <w:rPr>
      <w:rFonts w:ascii="Times New Roman" w:eastAsia="宋体" w:hAnsi="Times New Roman" w:cs="Times New Roman"/>
      <w:kern w:val="2"/>
      <w:sz w:val="21"/>
      <w:szCs w:val="21"/>
    </w:rPr>
  </w:style>
  <w:style w:type="paragraph" w:customStyle="1" w:styleId="1">
    <w:name w:val="列出段落1"/>
    <w:basedOn w:val="a"/>
    <w:uiPriority w:val="34"/>
    <w:qFormat/>
    <w:rsid w:val="00755B51"/>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dc:creator>
  <cp:lastModifiedBy>Windows 用户</cp:lastModifiedBy>
  <cp:revision>77</cp:revision>
  <cp:lastPrinted>2024-06-14T03:48:00Z</cp:lastPrinted>
  <dcterms:created xsi:type="dcterms:W3CDTF">2024-06-06T03:41:00Z</dcterms:created>
  <dcterms:modified xsi:type="dcterms:W3CDTF">2024-06-14T03:48:00Z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4B76F55FC4D348BEAAF62D07DC6CEE3D_11</vt:lpwstr>
  </property>
</Properties>
</file>