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微软雅黑" w:hAnsi="微软雅黑" w:eastAsia="微软雅黑" w:cs="微软雅黑"/>
          <w:b w:val="0"/>
          <w:bCs w:val="0"/>
          <w:color w:val="000000" w:themeColor="text1"/>
          <w:spacing w:val="-20"/>
          <w:w w:val="90"/>
          <w:sz w:val="36"/>
          <w:szCs w:val="36"/>
          <w:highlight w:val="none"/>
          <w:lang w:eastAsia="zh-CN"/>
          <w14:textFill>
            <w14:solidFill>
              <w14:schemeClr w14:val="tx1"/>
            </w14:solidFill>
          </w14:textFill>
        </w:rPr>
      </w:pPr>
      <w:r>
        <w:rPr>
          <w:rFonts w:hint="eastAsia" w:ascii="微软雅黑" w:hAnsi="微软雅黑" w:eastAsia="微软雅黑" w:cs="微软雅黑"/>
          <w:b w:val="0"/>
          <w:bCs w:val="0"/>
          <w:color w:val="000000" w:themeColor="text1"/>
          <w:spacing w:val="-20"/>
          <w:w w:val="90"/>
          <w:sz w:val="36"/>
          <w:szCs w:val="36"/>
          <w:highlight w:val="none"/>
          <w:lang w:eastAsia="zh-CN"/>
          <w14:textFill>
            <w14:solidFill>
              <w14:schemeClr w14:val="tx1"/>
            </w14:solidFill>
          </w14:textFill>
        </w:rPr>
        <w:t>苍溪县东青镇202</w:t>
      </w:r>
      <w:r>
        <w:rPr>
          <w:rFonts w:hint="eastAsia" w:ascii="微软雅黑" w:hAnsi="微软雅黑" w:eastAsia="微软雅黑" w:cs="微软雅黑"/>
          <w:b w:val="0"/>
          <w:bCs w:val="0"/>
          <w:color w:val="000000" w:themeColor="text1"/>
          <w:spacing w:val="-20"/>
          <w:w w:val="90"/>
          <w:sz w:val="36"/>
          <w:szCs w:val="36"/>
          <w:highlight w:val="none"/>
          <w:lang w:val="en-US" w:eastAsia="zh-CN"/>
          <w14:textFill>
            <w14:solidFill>
              <w14:schemeClr w14:val="tx1"/>
            </w14:solidFill>
          </w14:textFill>
        </w:rPr>
        <w:t>5</w:t>
      </w:r>
      <w:r>
        <w:rPr>
          <w:rFonts w:hint="eastAsia" w:ascii="微软雅黑" w:hAnsi="微软雅黑" w:eastAsia="微软雅黑" w:cs="微软雅黑"/>
          <w:b w:val="0"/>
          <w:bCs w:val="0"/>
          <w:color w:val="000000" w:themeColor="text1"/>
          <w:spacing w:val="-20"/>
          <w:w w:val="90"/>
          <w:sz w:val="36"/>
          <w:szCs w:val="36"/>
          <w:highlight w:val="none"/>
          <w:lang w:eastAsia="zh-CN"/>
          <w14:textFill>
            <w14:solidFill>
              <w14:schemeClr w14:val="tx1"/>
            </w14:solidFill>
          </w14:textFill>
        </w:rPr>
        <w:t>年以工代赈示范工程项目主要材料（砂、石）</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微软雅黑" w:hAnsi="微软雅黑" w:eastAsia="微软雅黑" w:cs="微软雅黑"/>
          <w:b w:val="0"/>
          <w:bCs w:val="0"/>
          <w:color w:val="000000" w:themeColor="text1"/>
          <w:w w:val="90"/>
          <w:sz w:val="36"/>
          <w:szCs w:val="36"/>
          <w:highlight w:val="none"/>
          <w:lang w:eastAsia="zh-CN"/>
          <w14:textFill>
            <w14:solidFill>
              <w14:schemeClr w14:val="tx1"/>
            </w14:solidFill>
          </w14:textFill>
        </w:rPr>
      </w:pPr>
      <w:r>
        <w:rPr>
          <w:rFonts w:hint="eastAsia" w:ascii="微软雅黑" w:hAnsi="微软雅黑" w:eastAsia="微软雅黑" w:cs="微软雅黑"/>
          <w:b w:val="0"/>
          <w:bCs w:val="0"/>
          <w:color w:val="000000" w:themeColor="text1"/>
          <w:w w:val="90"/>
          <w:sz w:val="36"/>
          <w:szCs w:val="36"/>
          <w:highlight w:val="none"/>
          <w:lang w:eastAsia="zh-CN"/>
          <w14:textFill>
            <w14:solidFill>
              <w14:schemeClr w14:val="tx1"/>
            </w14:solidFill>
          </w14:textFill>
        </w:rPr>
        <w:t>第二次报价表</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微软雅黑" w:hAnsi="微软雅黑" w:eastAsia="微软雅黑" w:cs="微软雅黑"/>
          <w:b w:val="0"/>
          <w:bCs w:val="0"/>
          <w:color w:val="000000" w:themeColor="text1"/>
          <w:sz w:val="36"/>
          <w:szCs w:val="36"/>
          <w:highlight w:val="none"/>
          <w:lang w:eastAsia="zh-CN"/>
          <w14:textFill>
            <w14:solidFill>
              <w14:schemeClr w14:val="tx1"/>
            </w14:solidFill>
          </w14:textFill>
        </w:rPr>
      </w:pPr>
      <w:bookmarkStart w:id="0" w:name="_GoBack"/>
      <w:bookmarkEnd w:id="0"/>
    </w:p>
    <w:tbl>
      <w:tblPr>
        <w:tblStyle w:val="3"/>
        <w:tblW w:w="95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91"/>
        <w:gridCol w:w="1198"/>
        <w:gridCol w:w="903"/>
        <w:gridCol w:w="885"/>
        <w:gridCol w:w="680"/>
        <w:gridCol w:w="705"/>
        <w:gridCol w:w="1350"/>
        <w:gridCol w:w="720"/>
        <w:gridCol w:w="17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61" w:hRule="atLeast"/>
          <w:jc w:val="center"/>
        </w:trPr>
        <w:tc>
          <w:tcPr>
            <w:tcW w:w="1291" w:type="dxa"/>
            <w:tcBorders>
              <w:top w:val="single" w:color="000000" w:sz="12" w:space="0"/>
              <w:left w:val="single" w:color="000000" w:sz="12"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themeColor="text1"/>
                <w:sz w:val="21"/>
                <w:szCs w:val="21"/>
                <w:highlight w:val="none"/>
                <w:u w:val="none"/>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highlight w:val="none"/>
                <w:u w:val="none"/>
                <w:lang w:val="en-US" w:eastAsia="zh-CN" w:bidi="ar"/>
                <w14:textFill>
                  <w14:solidFill>
                    <w14:schemeClr w14:val="tx1"/>
                  </w14:solidFill>
                </w14:textFill>
              </w:rPr>
              <w:t>项目名称</w:t>
            </w:r>
          </w:p>
        </w:tc>
        <w:tc>
          <w:tcPr>
            <w:tcW w:w="8228" w:type="dxa"/>
            <w:gridSpan w:val="8"/>
            <w:tcBorders>
              <w:top w:val="single" w:color="000000" w:sz="12" w:space="0"/>
              <w:left w:val="single" w:color="000000" w:sz="8" w:space="0"/>
              <w:bottom w:val="single" w:color="000000" w:sz="8" w:space="0"/>
              <w:right w:val="single" w:color="000000" w:sz="12" w:space="0"/>
            </w:tcBorders>
            <w:shd w:val="clear" w:color="auto" w:fill="auto"/>
            <w:vAlign w:val="center"/>
          </w:tcPr>
          <w:p>
            <w:pPr>
              <w:keepNext w:val="0"/>
              <w:keepLines w:val="0"/>
              <w:widowControl/>
              <w:suppressLineNumbers w:val="0"/>
              <w:jc w:val="center"/>
              <w:textAlignment w:val="center"/>
              <w:rPr>
                <w:rFonts w:hint="default" w:asciiTheme="majorEastAsia" w:hAnsiTheme="majorEastAsia" w:eastAsiaTheme="majorEastAsia" w:cstheme="majorEastAsia"/>
                <w:i w:val="0"/>
                <w:iCs w:val="0"/>
                <w:color w:val="000000" w:themeColor="text1"/>
                <w:sz w:val="21"/>
                <w:szCs w:val="21"/>
                <w:highlight w:val="none"/>
                <w:u w:val="none"/>
                <w:lang w:val="en-US"/>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highlight w:val="none"/>
                <w:u w:val="none"/>
                <w:lang w:val="en-US" w:eastAsia="zh-CN" w:bidi="ar"/>
                <w14:textFill>
                  <w14:solidFill>
                    <w14:schemeClr w14:val="tx1"/>
                  </w14:solidFill>
                </w14:textFill>
              </w:rPr>
              <w:t>苍溪县东青镇2025年以工代赈示范工程项目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96" w:hRule="atLeast"/>
          <w:jc w:val="center"/>
        </w:trPr>
        <w:tc>
          <w:tcPr>
            <w:tcW w:w="1291" w:type="dxa"/>
            <w:tcBorders>
              <w:top w:val="single" w:color="000000" w:sz="8" w:space="0"/>
              <w:left w:val="single" w:color="000000" w:sz="12"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themeColor="text1"/>
                <w:sz w:val="21"/>
                <w:szCs w:val="21"/>
                <w:highlight w:val="none"/>
                <w:u w:val="none"/>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highlight w:val="none"/>
                <w:u w:val="none"/>
                <w:lang w:val="en-US" w:eastAsia="zh-CN" w:bidi="ar"/>
                <w14:textFill>
                  <w14:solidFill>
                    <w14:schemeClr w14:val="tx1"/>
                  </w14:solidFill>
                </w14:textFill>
              </w:rPr>
              <w:t>报价时间</w:t>
            </w:r>
          </w:p>
        </w:tc>
        <w:tc>
          <w:tcPr>
            <w:tcW w:w="2986"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Theme="majorEastAsia" w:hAnsiTheme="majorEastAsia" w:eastAsiaTheme="majorEastAsia" w:cstheme="majorEastAsia"/>
                <w:i w:val="0"/>
                <w:iCs w:val="0"/>
                <w:color w:val="000000" w:themeColor="text1"/>
                <w:sz w:val="21"/>
                <w:szCs w:val="21"/>
                <w:highlight w:val="none"/>
                <w:u w:val="none"/>
                <w14:textFill>
                  <w14:solidFill>
                    <w14:schemeClr w14:val="tx1"/>
                  </w14:solidFill>
                </w14:textFill>
              </w:rPr>
            </w:pPr>
          </w:p>
        </w:tc>
        <w:tc>
          <w:tcPr>
            <w:tcW w:w="1385"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themeColor="text1"/>
                <w:sz w:val="21"/>
                <w:szCs w:val="21"/>
                <w:highlight w:val="none"/>
                <w:u w:val="none"/>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highlight w:val="none"/>
                <w:u w:val="none"/>
                <w:lang w:val="en-US" w:eastAsia="zh-CN" w:bidi="ar"/>
                <w14:textFill>
                  <w14:solidFill>
                    <w14:schemeClr w14:val="tx1"/>
                  </w14:solidFill>
                </w14:textFill>
              </w:rPr>
              <w:t>报价单位</w:t>
            </w:r>
          </w:p>
        </w:tc>
        <w:tc>
          <w:tcPr>
            <w:tcW w:w="3857" w:type="dxa"/>
            <w:gridSpan w:val="3"/>
            <w:tcBorders>
              <w:top w:val="single" w:color="000000" w:sz="8" w:space="0"/>
              <w:left w:val="single" w:color="000000" w:sz="8" w:space="0"/>
              <w:bottom w:val="single" w:color="000000" w:sz="8" w:space="0"/>
              <w:right w:val="single" w:color="000000" w:sz="12" w:space="0"/>
            </w:tcBorders>
            <w:shd w:val="clear" w:color="auto" w:fill="auto"/>
            <w:vAlign w:val="center"/>
          </w:tcPr>
          <w:p>
            <w:pPr>
              <w:jc w:val="center"/>
              <w:rPr>
                <w:rFonts w:hint="eastAsia" w:asciiTheme="majorEastAsia" w:hAnsiTheme="majorEastAsia" w:eastAsiaTheme="majorEastAsia" w:cstheme="majorEastAsia"/>
                <w:i w:val="0"/>
                <w:iCs w:val="0"/>
                <w:color w:val="000000" w:themeColor="text1"/>
                <w:sz w:val="21"/>
                <w:szCs w:val="21"/>
                <w:highlight w:val="none"/>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4" w:hRule="atLeast"/>
          <w:jc w:val="center"/>
        </w:trPr>
        <w:tc>
          <w:tcPr>
            <w:tcW w:w="1291" w:type="dxa"/>
            <w:tcBorders>
              <w:top w:val="single" w:color="000000" w:sz="8" w:space="0"/>
              <w:left w:val="single" w:color="000000" w:sz="12"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themeColor="text1"/>
                <w:sz w:val="21"/>
                <w:szCs w:val="21"/>
                <w:highlight w:val="none"/>
                <w:u w:val="none"/>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highlight w:val="none"/>
                <w:u w:val="none"/>
                <w:lang w:val="en-US" w:eastAsia="zh-CN" w:bidi="ar"/>
                <w14:textFill>
                  <w14:solidFill>
                    <w14:schemeClr w14:val="tx1"/>
                  </w14:solidFill>
                </w14:textFill>
              </w:rPr>
              <w:t>联 系 人</w:t>
            </w:r>
          </w:p>
        </w:tc>
        <w:tc>
          <w:tcPr>
            <w:tcW w:w="2986"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Theme="majorEastAsia" w:hAnsiTheme="majorEastAsia" w:eastAsiaTheme="majorEastAsia" w:cstheme="majorEastAsia"/>
                <w:i w:val="0"/>
                <w:iCs w:val="0"/>
                <w:color w:val="000000" w:themeColor="text1"/>
                <w:sz w:val="21"/>
                <w:szCs w:val="21"/>
                <w:highlight w:val="none"/>
                <w:u w:val="none"/>
                <w:lang w:val="en-US" w:eastAsia="zh-CN"/>
                <w14:textFill>
                  <w14:solidFill>
                    <w14:schemeClr w14:val="tx1"/>
                  </w14:solidFill>
                </w14:textFill>
              </w:rPr>
            </w:pPr>
          </w:p>
        </w:tc>
        <w:tc>
          <w:tcPr>
            <w:tcW w:w="1385"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themeColor="text1"/>
                <w:sz w:val="21"/>
                <w:szCs w:val="21"/>
                <w:highlight w:val="none"/>
                <w:u w:val="none"/>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highlight w:val="none"/>
                <w:u w:val="none"/>
                <w:lang w:val="en-US" w:eastAsia="zh-CN" w:bidi="ar"/>
                <w14:textFill>
                  <w14:solidFill>
                    <w14:schemeClr w14:val="tx1"/>
                  </w14:solidFill>
                </w14:textFill>
              </w:rPr>
              <w:t>联系电话</w:t>
            </w:r>
          </w:p>
        </w:tc>
        <w:tc>
          <w:tcPr>
            <w:tcW w:w="3857" w:type="dxa"/>
            <w:gridSpan w:val="3"/>
            <w:tcBorders>
              <w:top w:val="single" w:color="000000" w:sz="8" w:space="0"/>
              <w:left w:val="single" w:color="000000" w:sz="8" w:space="0"/>
              <w:bottom w:val="single" w:color="000000" w:sz="8" w:space="0"/>
              <w:right w:val="single" w:color="000000" w:sz="12" w:space="0"/>
            </w:tcBorders>
            <w:shd w:val="clear" w:color="auto" w:fill="auto"/>
            <w:vAlign w:val="center"/>
          </w:tcPr>
          <w:p>
            <w:pPr>
              <w:jc w:val="center"/>
              <w:rPr>
                <w:rFonts w:hint="eastAsia" w:asciiTheme="majorEastAsia" w:hAnsiTheme="majorEastAsia" w:eastAsiaTheme="majorEastAsia" w:cstheme="majorEastAsia"/>
                <w:i w:val="0"/>
                <w:iCs w:val="0"/>
                <w:color w:val="000000" w:themeColor="text1"/>
                <w:sz w:val="21"/>
                <w:szCs w:val="21"/>
                <w:highlight w:val="none"/>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5" w:hRule="atLeast"/>
          <w:jc w:val="center"/>
        </w:trPr>
        <w:tc>
          <w:tcPr>
            <w:tcW w:w="9519" w:type="dxa"/>
            <w:gridSpan w:val="9"/>
            <w:tcBorders>
              <w:top w:val="single" w:color="000000" w:sz="8" w:space="0"/>
              <w:left w:val="single" w:color="000000" w:sz="12" w:space="0"/>
              <w:bottom w:val="single" w:color="000000" w:sz="8"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themeColor="text1"/>
                <w:sz w:val="21"/>
                <w:szCs w:val="21"/>
                <w:highlight w:val="none"/>
                <w:u w:val="none"/>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highlight w:val="none"/>
                <w:u w:val="none"/>
                <w:lang w:val="en-US" w:eastAsia="zh-CN" w:bidi="ar"/>
                <w14:textFill>
                  <w14:solidFill>
                    <w14:schemeClr w14:val="tx1"/>
                  </w14:solidFill>
                </w14:textFill>
              </w:rPr>
              <w:t>采购类别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14" w:hRule="atLeast"/>
          <w:jc w:val="center"/>
        </w:trPr>
        <w:tc>
          <w:tcPr>
            <w:tcW w:w="1291" w:type="dxa"/>
            <w:vMerge w:val="restart"/>
            <w:tcBorders>
              <w:top w:val="single" w:color="000000" w:sz="8" w:space="0"/>
              <w:left w:val="single" w:color="000000" w:sz="12"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themeColor="text1"/>
                <w:sz w:val="21"/>
                <w:szCs w:val="21"/>
                <w:highlight w:val="none"/>
                <w:u w:val="none"/>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highlight w:val="none"/>
                <w:u w:val="none"/>
                <w:lang w:val="en-US" w:eastAsia="zh-CN" w:bidi="ar"/>
                <w14:textFill>
                  <w14:solidFill>
                    <w14:schemeClr w14:val="tx1"/>
                  </w14:solidFill>
                </w14:textFill>
              </w:rPr>
              <w:t>材料名称</w:t>
            </w:r>
          </w:p>
        </w:tc>
        <w:tc>
          <w:tcPr>
            <w:tcW w:w="119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themeColor="text1"/>
                <w:sz w:val="21"/>
                <w:szCs w:val="21"/>
                <w:highlight w:val="none"/>
                <w:u w:val="none"/>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highlight w:val="none"/>
                <w:u w:val="none"/>
                <w:lang w:val="en-US" w:eastAsia="zh-CN" w:bidi="ar"/>
                <w14:textFill>
                  <w14:solidFill>
                    <w14:schemeClr w14:val="tx1"/>
                  </w14:solidFill>
                </w14:textFill>
              </w:rPr>
              <w:t>规格型号</w:t>
            </w:r>
          </w:p>
        </w:tc>
        <w:tc>
          <w:tcPr>
            <w:tcW w:w="903" w:type="dxa"/>
            <w:vMerge w:val="restart"/>
            <w:tcBorders>
              <w:top w:val="single" w:color="000000" w:sz="8" w:space="0"/>
              <w:left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ajorEastAsia" w:hAnsiTheme="majorEastAsia" w:eastAsiaTheme="majorEastAsia" w:cstheme="majorEastAsia"/>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highlight w:val="none"/>
                <w:u w:val="none"/>
                <w:lang w:val="en-US" w:eastAsia="zh-CN" w:bidi="ar"/>
                <w14:textFill>
                  <w14:solidFill>
                    <w14:schemeClr w14:val="tx1"/>
                  </w14:solidFill>
                </w14:textFill>
              </w:rPr>
              <w:t>预估</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ajorEastAsia" w:hAnsiTheme="majorEastAsia" w:eastAsiaTheme="majorEastAsia" w:cstheme="majorEastAsia"/>
                <w:i w:val="0"/>
                <w:iCs w:val="0"/>
                <w:color w:val="000000" w:themeColor="text1"/>
                <w:sz w:val="21"/>
                <w:szCs w:val="21"/>
                <w:highlight w:val="none"/>
                <w:u w:val="none"/>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highlight w:val="none"/>
                <w:u w:val="none"/>
                <w:lang w:val="en-US" w:eastAsia="zh-CN" w:bidi="ar"/>
                <w14:textFill>
                  <w14:solidFill>
                    <w14:schemeClr w14:val="tx1"/>
                  </w14:solidFill>
                </w14:textFill>
              </w:rPr>
              <w:t>数量</w:t>
            </w:r>
          </w:p>
        </w:tc>
        <w:tc>
          <w:tcPr>
            <w:tcW w:w="88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themeColor="text1"/>
                <w:sz w:val="21"/>
                <w:szCs w:val="21"/>
                <w:highlight w:val="none"/>
                <w:u w:val="none"/>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highlight w:val="none"/>
                <w:u w:val="none"/>
                <w:lang w:val="en-US" w:eastAsia="zh-CN" w:bidi="ar"/>
                <w14:textFill>
                  <w14:solidFill>
                    <w14:schemeClr w14:val="tx1"/>
                  </w14:solidFill>
                </w14:textFill>
              </w:rPr>
              <w:t>单位</w:t>
            </w:r>
          </w:p>
        </w:tc>
        <w:tc>
          <w:tcPr>
            <w:tcW w:w="3455"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Theme="majorEastAsia" w:hAnsiTheme="majorEastAsia" w:eastAsiaTheme="majorEastAsia" w:cstheme="majorEastAsia"/>
                <w:i w:val="0"/>
                <w:iCs w:val="0"/>
                <w:color w:val="000000" w:themeColor="text1"/>
                <w:sz w:val="21"/>
                <w:szCs w:val="21"/>
                <w:highlight w:val="none"/>
                <w:u w:val="none"/>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highlight w:val="none"/>
                <w:u w:val="none"/>
                <w:lang w:val="en-US" w:eastAsia="zh-CN" w:bidi="ar"/>
                <w14:textFill>
                  <w14:solidFill>
                    <w14:schemeClr w14:val="tx1"/>
                  </w14:solidFill>
                </w14:textFill>
              </w:rPr>
              <w:t>报价单价（元）</w:t>
            </w:r>
          </w:p>
        </w:tc>
        <w:tc>
          <w:tcPr>
            <w:tcW w:w="1787" w:type="dxa"/>
            <w:vMerge w:val="restart"/>
            <w:tcBorders>
              <w:top w:val="single" w:color="000000" w:sz="8" w:space="0"/>
              <w:left w:val="single" w:color="000000" w:sz="8" w:space="0"/>
              <w:bottom w:val="single" w:color="000000" w:sz="8" w:space="0"/>
              <w:right w:val="single" w:color="000000" w:sz="12"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themeColor="text1"/>
                <w:sz w:val="21"/>
                <w:szCs w:val="21"/>
                <w:highlight w:val="none"/>
                <w:u w:val="none"/>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highlight w:val="none"/>
                <w:u w:val="none"/>
                <w:lang w:val="en-US" w:eastAsia="zh-CN" w:bidi="ar"/>
                <w14:textFill>
                  <w14:solidFill>
                    <w14:schemeClr w14:val="tx1"/>
                  </w14:solidFill>
                </w14:textFill>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42" w:hRule="atLeast"/>
          <w:jc w:val="center"/>
        </w:trPr>
        <w:tc>
          <w:tcPr>
            <w:tcW w:w="1291" w:type="dxa"/>
            <w:vMerge w:val="continue"/>
            <w:tcBorders>
              <w:top w:val="single" w:color="000000" w:sz="8" w:space="0"/>
              <w:left w:val="single" w:color="000000" w:sz="12" w:space="0"/>
              <w:bottom w:val="single" w:color="000000" w:sz="8" w:space="0"/>
              <w:right w:val="single" w:color="000000" w:sz="8" w:space="0"/>
            </w:tcBorders>
            <w:shd w:val="clear" w:color="auto" w:fill="auto"/>
            <w:vAlign w:val="center"/>
          </w:tcPr>
          <w:p>
            <w:pPr>
              <w:jc w:val="center"/>
              <w:rPr>
                <w:rFonts w:hint="eastAsia" w:asciiTheme="majorEastAsia" w:hAnsiTheme="majorEastAsia" w:eastAsiaTheme="majorEastAsia" w:cstheme="majorEastAsia"/>
                <w:i w:val="0"/>
                <w:iCs w:val="0"/>
                <w:color w:val="000000" w:themeColor="text1"/>
                <w:sz w:val="21"/>
                <w:szCs w:val="21"/>
                <w:highlight w:val="none"/>
                <w:u w:val="none"/>
                <w14:textFill>
                  <w14:solidFill>
                    <w14:schemeClr w14:val="tx1"/>
                  </w14:solidFill>
                </w14:textFill>
              </w:rPr>
            </w:pPr>
          </w:p>
        </w:tc>
        <w:tc>
          <w:tcPr>
            <w:tcW w:w="119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Theme="majorEastAsia" w:hAnsiTheme="majorEastAsia" w:eastAsiaTheme="majorEastAsia" w:cstheme="majorEastAsia"/>
                <w:i w:val="0"/>
                <w:iCs w:val="0"/>
                <w:color w:val="000000" w:themeColor="text1"/>
                <w:sz w:val="21"/>
                <w:szCs w:val="21"/>
                <w:highlight w:val="none"/>
                <w:u w:val="none"/>
                <w14:textFill>
                  <w14:solidFill>
                    <w14:schemeClr w14:val="tx1"/>
                  </w14:solidFill>
                </w14:textFill>
              </w:rPr>
            </w:pPr>
          </w:p>
        </w:tc>
        <w:tc>
          <w:tcPr>
            <w:tcW w:w="903" w:type="dxa"/>
            <w:vMerge w:val="continue"/>
            <w:tcBorders>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ajorEastAsia" w:hAnsiTheme="majorEastAsia" w:eastAsiaTheme="majorEastAsia" w:cstheme="majorEastAsia"/>
                <w:i w:val="0"/>
                <w:iCs w:val="0"/>
                <w:color w:val="000000" w:themeColor="text1"/>
                <w:sz w:val="21"/>
                <w:szCs w:val="21"/>
                <w:highlight w:val="none"/>
                <w:u w:val="none"/>
                <w14:textFill>
                  <w14:solidFill>
                    <w14:schemeClr w14:val="tx1"/>
                  </w14:solidFill>
                </w14:textFill>
              </w:rPr>
            </w:pPr>
          </w:p>
        </w:tc>
        <w:tc>
          <w:tcPr>
            <w:tcW w:w="88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Theme="majorEastAsia" w:hAnsiTheme="majorEastAsia" w:eastAsiaTheme="majorEastAsia" w:cstheme="majorEastAsia"/>
                <w:i w:val="0"/>
                <w:iCs w:val="0"/>
                <w:color w:val="000000" w:themeColor="text1"/>
                <w:sz w:val="21"/>
                <w:szCs w:val="21"/>
                <w:highlight w:val="none"/>
                <w:u w:val="none"/>
                <w14:textFill>
                  <w14:solidFill>
                    <w14:schemeClr w14:val="tx1"/>
                  </w14:solidFill>
                </w14:textFill>
              </w:rPr>
            </w:pPr>
          </w:p>
        </w:tc>
        <w:tc>
          <w:tcPr>
            <w:tcW w:w="6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Theme="majorEastAsia" w:hAnsiTheme="majorEastAsia" w:eastAsiaTheme="majorEastAsia" w:cstheme="majorEastAsia"/>
                <w:i w:val="0"/>
                <w:iCs w:val="0"/>
                <w:color w:val="000000" w:themeColor="text1"/>
                <w:sz w:val="21"/>
                <w:szCs w:val="21"/>
                <w:highlight w:val="none"/>
                <w:u w:val="none"/>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highlight w:val="none"/>
                <w:u w:val="none"/>
                <w:lang w:val="en-US" w:eastAsia="zh-CN" w:bidi="ar"/>
                <w14:textFill>
                  <w14:solidFill>
                    <w14:schemeClr w14:val="tx1"/>
                  </w14:solidFill>
                </w14:textFill>
              </w:rPr>
              <w:t>材料费</w:t>
            </w: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Theme="majorEastAsia" w:hAnsiTheme="majorEastAsia" w:eastAsiaTheme="majorEastAsia" w:cstheme="majorEastAsia"/>
                <w:i w:val="0"/>
                <w:iCs w:val="0"/>
                <w:color w:val="000000" w:themeColor="text1"/>
                <w:sz w:val="21"/>
                <w:szCs w:val="21"/>
                <w:highlight w:val="none"/>
                <w:u w:val="none"/>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highlight w:val="none"/>
                <w:u w:val="none"/>
                <w:lang w:val="en-US" w:eastAsia="zh-CN" w:bidi="ar"/>
                <w14:textFill>
                  <w14:solidFill>
                    <w14:schemeClr w14:val="tx1"/>
                  </w14:solidFill>
                </w14:textFill>
              </w:rPr>
              <w:t>运输费</w:t>
            </w:r>
          </w:p>
        </w:tc>
        <w:tc>
          <w:tcPr>
            <w:tcW w:w="135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Theme="majorEastAsia" w:hAnsiTheme="majorEastAsia" w:eastAsiaTheme="majorEastAsia" w:cstheme="majorEastAsia"/>
                <w:i w:val="0"/>
                <w:iCs w:val="0"/>
                <w:color w:val="000000" w:themeColor="text1"/>
                <w:sz w:val="21"/>
                <w:szCs w:val="21"/>
                <w:highlight w:val="none"/>
                <w:u w:val="none"/>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highlight w:val="none"/>
                <w:u w:val="none"/>
                <w:lang w:val="en-US" w:eastAsia="zh-CN" w:bidi="ar"/>
                <w14:textFill>
                  <w14:solidFill>
                    <w14:schemeClr w14:val="tx1"/>
                  </w14:solidFill>
                </w14:textFill>
              </w:rPr>
              <w:t>运输车辆驾驶员工资</w:t>
            </w:r>
          </w:p>
        </w:tc>
        <w:tc>
          <w:tcPr>
            <w:tcW w:w="7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bottom"/>
              <w:rPr>
                <w:rFonts w:hint="eastAsia" w:asciiTheme="majorEastAsia" w:hAnsiTheme="majorEastAsia" w:eastAsiaTheme="majorEastAsia" w:cstheme="majorEastAsia"/>
                <w:i w:val="0"/>
                <w:iCs w:val="0"/>
                <w:color w:val="000000" w:themeColor="text1"/>
                <w:sz w:val="21"/>
                <w:szCs w:val="21"/>
                <w:highlight w:val="none"/>
                <w:u w:val="none"/>
                <w14:textFill>
                  <w14:solidFill>
                    <w14:schemeClr w14:val="tx1"/>
                  </w14:solidFill>
                </w14:textFill>
              </w:rPr>
            </w:pPr>
            <w:r>
              <w:rPr>
                <w:rFonts w:hint="eastAsia" w:asciiTheme="majorEastAsia" w:hAnsiTheme="majorEastAsia" w:eastAsiaTheme="majorEastAsia" w:cstheme="majorEastAsia"/>
                <w:i w:val="0"/>
                <w:iCs w:val="0"/>
                <w:color w:val="000000" w:themeColor="text1"/>
                <w:kern w:val="0"/>
                <w:sz w:val="21"/>
                <w:szCs w:val="21"/>
                <w:highlight w:val="none"/>
                <w:u w:val="none"/>
                <w:lang w:val="en-US" w:eastAsia="zh-CN" w:bidi="ar"/>
                <w14:textFill>
                  <w14:solidFill>
                    <w14:schemeClr w14:val="tx1"/>
                  </w14:solidFill>
                </w14:textFill>
              </w:rPr>
              <w:t>小计</w:t>
            </w:r>
          </w:p>
        </w:tc>
        <w:tc>
          <w:tcPr>
            <w:tcW w:w="1787" w:type="dxa"/>
            <w:vMerge w:val="continue"/>
            <w:tcBorders>
              <w:top w:val="single" w:color="000000" w:sz="8" w:space="0"/>
              <w:left w:val="single" w:color="000000" w:sz="8" w:space="0"/>
              <w:bottom w:val="single" w:color="000000" w:sz="8" w:space="0"/>
              <w:right w:val="single" w:color="000000" w:sz="12" w:space="0"/>
            </w:tcBorders>
            <w:shd w:val="clear" w:color="auto" w:fill="auto"/>
            <w:vAlign w:val="center"/>
          </w:tcPr>
          <w:p>
            <w:pPr>
              <w:jc w:val="center"/>
              <w:rPr>
                <w:rFonts w:hint="eastAsia" w:asciiTheme="majorEastAsia" w:hAnsiTheme="majorEastAsia" w:eastAsiaTheme="majorEastAsia" w:cstheme="majorEastAsia"/>
                <w:i w:val="0"/>
                <w:iCs w:val="0"/>
                <w:color w:val="000000" w:themeColor="text1"/>
                <w:sz w:val="21"/>
                <w:szCs w:val="21"/>
                <w:highlight w:val="none"/>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511" w:hRule="atLeast"/>
          <w:jc w:val="center"/>
        </w:trPr>
        <w:tc>
          <w:tcPr>
            <w:tcW w:w="1291" w:type="dxa"/>
            <w:tcBorders>
              <w:left w:val="single" w:color="000000" w:sz="12" w:space="0"/>
              <w:bottom w:val="single" w:color="auto" w:sz="4" w:space="0"/>
              <w:right w:val="single" w:color="000000" w:sz="8" w:space="0"/>
            </w:tcBorders>
            <w:shd w:val="clear" w:color="auto" w:fill="auto"/>
            <w:vAlign w:val="center"/>
          </w:tcPr>
          <w:p>
            <w:pPr>
              <w:keepNext w:val="0"/>
              <w:keepLines w:val="0"/>
              <w:pageBreakBefore w:val="0"/>
              <w:widowControl w:val="0"/>
              <w:kinsoku/>
              <w:wordWrap/>
              <w:overflowPunct/>
              <w:topLinePunct w:val="0"/>
              <w:bidi w:val="0"/>
              <w:snapToGrid/>
              <w:spacing w:line="300" w:lineRule="exact"/>
              <w:jc w:val="center"/>
              <w:textAlignment w:val="auto"/>
              <w:rPr>
                <w:rFonts w:hint="eastAsia" w:ascii="宋体" w:hAnsi="宋体" w:eastAsia="宋体" w:cs="宋体"/>
                <w:color w:val="000000" w:themeColor="text1"/>
                <w:sz w:val="18"/>
                <w:szCs w:val="18"/>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18"/>
                <w:szCs w:val="18"/>
                <w:highlight w:val="none"/>
                <w:vertAlign w:val="baseline"/>
                <w:lang w:val="en-US" w:eastAsia="zh-CN"/>
                <w14:textFill>
                  <w14:solidFill>
                    <w14:schemeClr w14:val="tx1"/>
                  </w14:solidFill>
                </w14:textFill>
              </w:rPr>
              <w:t>砂</w:t>
            </w:r>
          </w:p>
        </w:tc>
        <w:tc>
          <w:tcPr>
            <w:tcW w:w="119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bidi w:val="0"/>
              <w:snapToGrid/>
              <w:spacing w:line="300" w:lineRule="exact"/>
              <w:jc w:val="center"/>
              <w:textAlignment w:val="auto"/>
              <w:rPr>
                <w:rFonts w:hint="eastAsia" w:ascii="宋体" w:hAnsi="宋体" w:eastAsia="宋体" w:cs="宋体"/>
                <w:color w:val="000000" w:themeColor="text1"/>
                <w:sz w:val="18"/>
                <w:szCs w:val="18"/>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18"/>
                <w:szCs w:val="18"/>
                <w:highlight w:val="none"/>
                <w:vertAlign w:val="baseline"/>
                <w:lang w:val="en-US" w:eastAsia="zh-CN"/>
                <w14:textFill>
                  <w14:solidFill>
                    <w14:schemeClr w14:val="tx1"/>
                  </w14:solidFill>
                </w14:textFill>
              </w:rPr>
              <w:t>1mm-5mm</w:t>
            </w:r>
          </w:p>
        </w:tc>
        <w:tc>
          <w:tcPr>
            <w:tcW w:w="90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bidi w:val="0"/>
              <w:snapToGrid/>
              <w:spacing w:line="300" w:lineRule="exact"/>
              <w:jc w:val="center"/>
              <w:textAlignment w:val="auto"/>
              <w:rPr>
                <w:rFonts w:hint="default" w:ascii="宋体" w:hAnsi="宋体" w:eastAsia="宋体" w:cs="宋体"/>
                <w:color w:val="000000" w:themeColor="text1"/>
                <w:sz w:val="18"/>
                <w:szCs w:val="18"/>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18"/>
                <w:szCs w:val="18"/>
                <w:highlight w:val="none"/>
                <w:vertAlign w:val="baseline"/>
                <w:lang w:val="en-US" w:eastAsia="zh-CN"/>
                <w14:textFill>
                  <w14:solidFill>
                    <w14:schemeClr w14:val="tx1"/>
                  </w14:solidFill>
                </w14:textFill>
              </w:rPr>
              <w:t>4000</w:t>
            </w:r>
          </w:p>
        </w:tc>
        <w:tc>
          <w:tcPr>
            <w:tcW w:w="88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bidi w:val="0"/>
              <w:snapToGrid/>
              <w:spacing w:line="300" w:lineRule="exact"/>
              <w:jc w:val="center"/>
              <w:textAlignment w:val="auto"/>
              <w:rPr>
                <w:rFonts w:hint="eastAsia" w:ascii="宋体" w:hAnsi="宋体" w:eastAsia="宋体" w:cs="宋体"/>
                <w:color w:val="000000" w:themeColor="text1"/>
                <w:sz w:val="18"/>
                <w:szCs w:val="18"/>
                <w:highlight w:val="none"/>
                <w:vertAlign w:val="baseline"/>
                <w:lang w:val="en-US" w:eastAsia="zh-CN"/>
                <w14:textFill>
                  <w14:solidFill>
                    <w14:schemeClr w14:val="tx1"/>
                  </w14:solidFill>
                </w14:textFill>
              </w:rPr>
            </w:pPr>
            <w:r>
              <w:rPr>
                <w:rFonts w:hint="eastAsia" w:asciiTheme="majorEastAsia" w:hAnsiTheme="majorEastAsia" w:eastAsiaTheme="majorEastAsia" w:cstheme="majorEastAsia"/>
                <w:i w:val="0"/>
                <w:iCs w:val="0"/>
                <w:color w:val="000000" w:themeColor="text1"/>
                <w:sz w:val="18"/>
                <w:szCs w:val="18"/>
                <w:highlight w:val="none"/>
                <w:u w:val="none"/>
                <w:lang w:val="en-US" w:eastAsia="zh-CN"/>
                <w14:textFill>
                  <w14:solidFill>
                    <w14:schemeClr w14:val="tx1"/>
                  </w14:solidFill>
                </w14:textFill>
              </w:rPr>
              <w:t>吨</w:t>
            </w:r>
          </w:p>
        </w:tc>
        <w:tc>
          <w:tcPr>
            <w:tcW w:w="680"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Theme="majorEastAsia" w:hAnsiTheme="majorEastAsia" w:eastAsiaTheme="majorEastAsia" w:cstheme="majorEastAsia"/>
                <w:i w:val="0"/>
                <w:iCs w:val="0"/>
                <w:color w:val="000000" w:themeColor="text1"/>
                <w:sz w:val="18"/>
                <w:szCs w:val="18"/>
                <w:highlight w:val="none"/>
                <w:u w:val="none"/>
                <w14:textFill>
                  <w14:solidFill>
                    <w14:schemeClr w14:val="tx1"/>
                  </w14:solidFill>
                </w14:textFill>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Theme="majorEastAsia" w:hAnsiTheme="majorEastAsia" w:eastAsiaTheme="majorEastAsia" w:cstheme="majorEastAsia"/>
                <w:i w:val="0"/>
                <w:iCs w:val="0"/>
                <w:color w:val="000000" w:themeColor="text1"/>
                <w:sz w:val="18"/>
                <w:szCs w:val="18"/>
                <w:highlight w:val="none"/>
                <w:u w:val="none"/>
                <w14:textFill>
                  <w14:solidFill>
                    <w14:schemeClr w14:val="tx1"/>
                  </w14:solidFill>
                </w14:textFill>
              </w:rPr>
            </w:pPr>
          </w:p>
        </w:tc>
        <w:tc>
          <w:tcPr>
            <w:tcW w:w="1350" w:type="dxa"/>
            <w:tcBorders>
              <w:top w:val="single" w:color="000000" w:sz="8" w:space="0"/>
              <w:left w:val="single" w:color="000000" w:sz="8" w:space="0"/>
              <w:bottom w:val="single" w:color="auto" w:sz="4" w:space="0"/>
              <w:right w:val="single" w:color="000000" w:sz="8" w:space="0"/>
            </w:tcBorders>
            <w:shd w:val="clear" w:color="auto" w:fill="auto"/>
            <w:vAlign w:val="center"/>
          </w:tcPr>
          <w:p>
            <w:pPr>
              <w:jc w:val="center"/>
              <w:rPr>
                <w:rFonts w:hint="eastAsia" w:asciiTheme="majorEastAsia" w:hAnsiTheme="majorEastAsia" w:eastAsiaTheme="majorEastAsia" w:cstheme="majorEastAsia"/>
                <w:i w:val="0"/>
                <w:iCs w:val="0"/>
                <w:color w:val="000000" w:themeColor="text1"/>
                <w:sz w:val="18"/>
                <w:szCs w:val="18"/>
                <w:highlight w:val="none"/>
                <w:u w:val="none"/>
                <w:lang w:val="en-US" w:eastAsia="zh-CN"/>
                <w14:textFill>
                  <w14:solidFill>
                    <w14:schemeClr w14:val="tx1"/>
                  </w14:solidFill>
                </w14:textFill>
              </w:rPr>
            </w:pPr>
            <w:r>
              <w:rPr>
                <w:rFonts w:hint="eastAsia" w:asciiTheme="majorEastAsia" w:hAnsiTheme="majorEastAsia" w:eastAsiaTheme="majorEastAsia" w:cstheme="majorEastAsia"/>
                <w:i w:val="0"/>
                <w:iCs w:val="0"/>
                <w:color w:val="000000" w:themeColor="text1"/>
                <w:sz w:val="18"/>
                <w:szCs w:val="18"/>
                <w:highlight w:val="none"/>
                <w:u w:val="none"/>
                <w:lang w:val="en-US" w:eastAsia="zh-CN"/>
                <w14:textFill>
                  <w14:solidFill>
                    <w14:schemeClr w14:val="tx1"/>
                  </w14:solidFill>
                </w14:textFill>
              </w:rPr>
              <w:t>7元/吨</w:t>
            </w:r>
          </w:p>
        </w:tc>
        <w:tc>
          <w:tcPr>
            <w:tcW w:w="720" w:type="dxa"/>
            <w:tcBorders>
              <w:top w:val="single" w:color="000000" w:sz="8" w:space="0"/>
              <w:left w:val="single" w:color="000000" w:sz="8" w:space="0"/>
              <w:bottom w:val="single" w:color="auto" w:sz="4" w:space="0"/>
              <w:right w:val="single" w:color="000000" w:sz="8" w:space="0"/>
            </w:tcBorders>
            <w:shd w:val="clear" w:color="auto" w:fill="auto"/>
            <w:vAlign w:val="center"/>
          </w:tcPr>
          <w:p>
            <w:pPr>
              <w:jc w:val="center"/>
              <w:rPr>
                <w:rFonts w:hint="eastAsia" w:asciiTheme="majorEastAsia" w:hAnsiTheme="majorEastAsia" w:eastAsiaTheme="majorEastAsia" w:cstheme="majorEastAsia"/>
                <w:i w:val="0"/>
                <w:iCs w:val="0"/>
                <w:color w:val="000000" w:themeColor="text1"/>
                <w:sz w:val="18"/>
                <w:szCs w:val="18"/>
                <w:highlight w:val="none"/>
                <w:u w:val="none"/>
                <w14:textFill>
                  <w14:solidFill>
                    <w14:schemeClr w14:val="tx1"/>
                  </w14:solidFill>
                </w14:textFill>
              </w:rPr>
            </w:pPr>
          </w:p>
        </w:tc>
        <w:tc>
          <w:tcPr>
            <w:tcW w:w="1787" w:type="dxa"/>
            <w:tcBorders>
              <w:top w:val="single" w:color="auto" w:sz="4" w:space="0"/>
              <w:left w:val="single" w:color="000000" w:sz="8" w:space="0"/>
              <w:right w:val="single" w:color="000000" w:sz="12"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000000" w:themeColor="text1"/>
                <w:sz w:val="18"/>
                <w:szCs w:val="18"/>
                <w:highlight w:val="none"/>
                <w:vertAlign w:val="baseline"/>
                <w:lang w:eastAsia="zh-CN"/>
                <w14:textFill>
                  <w14:solidFill>
                    <w14:schemeClr w14:val="tx1"/>
                  </w14:solidFill>
                </w14:textFill>
              </w:rPr>
            </w:pPr>
            <w:r>
              <w:rPr>
                <w:rFonts w:hint="eastAsia" w:ascii="宋体" w:hAnsi="宋体" w:eastAsia="宋体" w:cs="宋体"/>
                <w:b/>
                <w:bCs/>
                <w:color w:val="000000" w:themeColor="text1"/>
                <w:sz w:val="18"/>
                <w:szCs w:val="18"/>
                <w:highlight w:val="none"/>
                <w:vertAlign w:val="baseline"/>
                <w:lang w:eastAsia="zh-CN"/>
                <w14:textFill>
                  <w14:solidFill>
                    <w14:schemeClr w14:val="tx1"/>
                  </w14:solidFill>
                </w14:textFill>
              </w:rPr>
              <w:t>河料□</w:t>
            </w:r>
          </w:p>
          <w:p>
            <w:pPr>
              <w:jc w:val="center"/>
              <w:rPr>
                <w:rFonts w:hint="eastAsia" w:asciiTheme="majorEastAsia" w:hAnsiTheme="majorEastAsia" w:eastAsiaTheme="majorEastAsia" w:cstheme="majorEastAsia"/>
                <w:i w:val="0"/>
                <w:iCs w:val="0"/>
                <w:color w:val="000000" w:themeColor="text1"/>
                <w:sz w:val="18"/>
                <w:szCs w:val="18"/>
                <w:highlight w:val="none"/>
                <w:u w:val="none"/>
                <w14:textFill>
                  <w14:solidFill>
                    <w14:schemeClr w14:val="tx1"/>
                  </w14:solidFill>
                </w14:textFill>
              </w:rPr>
            </w:pPr>
            <w:r>
              <w:rPr>
                <w:rFonts w:hint="eastAsia" w:asciiTheme="majorEastAsia" w:hAnsiTheme="majorEastAsia" w:eastAsiaTheme="majorEastAsia" w:cstheme="majorEastAsia"/>
                <w:b/>
                <w:bCs/>
                <w:i w:val="0"/>
                <w:iCs w:val="0"/>
                <w:color w:val="000000" w:themeColor="text1"/>
                <w:sz w:val="18"/>
                <w:szCs w:val="18"/>
                <w:highlight w:val="none"/>
                <w:u w:val="none"/>
                <w:lang w:val="en-US" w:eastAsia="zh-CN"/>
                <w14:textFill>
                  <w14:solidFill>
                    <w14:schemeClr w14:val="tx1"/>
                  </w14:solidFill>
                </w14:textFill>
              </w:rPr>
              <w:t>1立方米=</w:t>
            </w:r>
            <w:r>
              <w:rPr>
                <w:rFonts w:hint="eastAsia" w:asciiTheme="majorEastAsia" w:hAnsiTheme="majorEastAsia" w:eastAsiaTheme="majorEastAsia" w:cstheme="majorEastAsia"/>
                <w:b/>
                <w:bCs/>
                <w:i w:val="0"/>
                <w:iCs w:val="0"/>
                <w:color w:val="000000" w:themeColor="text1"/>
                <w:sz w:val="18"/>
                <w:szCs w:val="18"/>
                <w:highlight w:val="none"/>
                <w:u w:val="single"/>
                <w:lang w:val="en-US" w:eastAsia="zh-CN"/>
                <w14:textFill>
                  <w14:solidFill>
                    <w14:schemeClr w14:val="tx1"/>
                  </w14:solidFill>
                </w14:textFill>
              </w:rPr>
              <w:t xml:space="preserve">    </w:t>
            </w:r>
            <w:r>
              <w:rPr>
                <w:rFonts w:hint="eastAsia" w:asciiTheme="majorEastAsia" w:hAnsiTheme="majorEastAsia" w:eastAsiaTheme="majorEastAsia" w:cstheme="majorEastAsia"/>
                <w:b/>
                <w:bCs/>
                <w:i w:val="0"/>
                <w:iCs w:val="0"/>
                <w:color w:val="000000" w:themeColor="text1"/>
                <w:sz w:val="18"/>
                <w:szCs w:val="18"/>
                <w:highlight w:val="none"/>
                <w:u w:val="none"/>
                <w:lang w:val="en-US" w:eastAsia="zh-CN"/>
                <w14:textFill>
                  <w14:solidFill>
                    <w14:schemeClr w14:val="tx1"/>
                  </w14:solidFill>
                </w14:textFill>
              </w:rPr>
              <w:t>吨，        含水量   %，            含泥量不超过5%。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699" w:hRule="atLeast"/>
          <w:jc w:val="center"/>
        </w:trPr>
        <w:tc>
          <w:tcPr>
            <w:tcW w:w="1291" w:type="dxa"/>
            <w:vMerge w:val="restart"/>
            <w:tcBorders>
              <w:left w:val="single" w:color="000000" w:sz="12" w:space="0"/>
              <w:bottom w:val="single" w:color="auto" w:sz="4" w:space="0"/>
              <w:right w:val="single" w:color="000000" w:sz="8" w:space="0"/>
            </w:tcBorders>
            <w:shd w:val="clear" w:color="auto" w:fill="auto"/>
            <w:vAlign w:val="center"/>
          </w:tcPr>
          <w:p>
            <w:pPr>
              <w:keepNext w:val="0"/>
              <w:keepLines w:val="0"/>
              <w:pageBreakBefore w:val="0"/>
              <w:widowControl w:val="0"/>
              <w:kinsoku/>
              <w:wordWrap/>
              <w:overflowPunct/>
              <w:topLinePunct w:val="0"/>
              <w:bidi w:val="0"/>
              <w:snapToGrid/>
              <w:spacing w:line="300" w:lineRule="exact"/>
              <w:jc w:val="center"/>
              <w:textAlignment w:val="auto"/>
              <w:rPr>
                <w:rFonts w:hint="eastAsia" w:ascii="宋体" w:hAnsi="宋体" w:eastAsia="宋体" w:cs="宋体"/>
                <w:color w:val="000000" w:themeColor="text1"/>
                <w:sz w:val="18"/>
                <w:szCs w:val="18"/>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18"/>
                <w:szCs w:val="18"/>
                <w:highlight w:val="none"/>
                <w:vertAlign w:val="baseline"/>
                <w:lang w:val="en-US" w:eastAsia="zh-CN"/>
                <w14:textFill>
                  <w14:solidFill>
                    <w14:schemeClr w14:val="tx1"/>
                  </w14:solidFill>
                </w14:textFill>
              </w:rPr>
              <w:t>碎石</w:t>
            </w:r>
          </w:p>
        </w:tc>
        <w:tc>
          <w:tcPr>
            <w:tcW w:w="119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bidi w:val="0"/>
              <w:snapToGrid/>
              <w:spacing w:line="300" w:lineRule="exact"/>
              <w:jc w:val="center"/>
              <w:textAlignment w:val="auto"/>
              <w:rPr>
                <w:rFonts w:hint="eastAsia" w:ascii="宋体" w:hAnsi="宋体" w:eastAsia="宋体" w:cs="宋体"/>
                <w:color w:val="000000" w:themeColor="text1"/>
                <w:sz w:val="18"/>
                <w:szCs w:val="18"/>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18"/>
                <w:szCs w:val="18"/>
                <w:highlight w:val="none"/>
                <w:vertAlign w:val="baseline"/>
                <w:lang w:val="en-US" w:eastAsia="zh-CN"/>
                <w14:textFill>
                  <w14:solidFill>
                    <w14:schemeClr w14:val="tx1"/>
                  </w14:solidFill>
                </w14:textFill>
              </w:rPr>
              <w:t>2cm-5cm</w:t>
            </w:r>
          </w:p>
        </w:tc>
        <w:tc>
          <w:tcPr>
            <w:tcW w:w="90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bidi w:val="0"/>
              <w:snapToGrid/>
              <w:spacing w:line="300" w:lineRule="exact"/>
              <w:jc w:val="center"/>
              <w:textAlignment w:val="auto"/>
              <w:rPr>
                <w:rFonts w:hint="default" w:ascii="宋体" w:hAnsi="宋体" w:eastAsia="宋体" w:cs="宋体"/>
                <w:color w:val="000000" w:themeColor="text1"/>
                <w:sz w:val="18"/>
                <w:szCs w:val="18"/>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18"/>
                <w:szCs w:val="18"/>
                <w:highlight w:val="none"/>
                <w:vertAlign w:val="baseline"/>
                <w:lang w:val="en-US" w:eastAsia="zh-CN"/>
                <w14:textFill>
                  <w14:solidFill>
                    <w14:schemeClr w14:val="tx1"/>
                  </w14:solidFill>
                </w14:textFill>
              </w:rPr>
              <w:t>9000</w:t>
            </w:r>
          </w:p>
        </w:tc>
        <w:tc>
          <w:tcPr>
            <w:tcW w:w="88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bidi w:val="0"/>
              <w:snapToGrid/>
              <w:spacing w:line="300" w:lineRule="exact"/>
              <w:jc w:val="center"/>
              <w:textAlignment w:val="auto"/>
              <w:rPr>
                <w:rFonts w:hint="eastAsia" w:ascii="宋体" w:hAnsi="宋体" w:eastAsia="宋体" w:cs="宋体"/>
                <w:color w:val="000000" w:themeColor="text1"/>
                <w:sz w:val="18"/>
                <w:szCs w:val="18"/>
                <w:highlight w:val="none"/>
                <w:vertAlign w:val="baseline"/>
                <w:lang w:val="en-US" w:eastAsia="zh-CN"/>
                <w14:textFill>
                  <w14:solidFill>
                    <w14:schemeClr w14:val="tx1"/>
                  </w14:solidFill>
                </w14:textFill>
              </w:rPr>
            </w:pPr>
            <w:r>
              <w:rPr>
                <w:rFonts w:hint="eastAsia" w:asciiTheme="majorEastAsia" w:hAnsiTheme="majorEastAsia" w:eastAsiaTheme="majorEastAsia" w:cstheme="majorEastAsia"/>
                <w:i w:val="0"/>
                <w:iCs w:val="0"/>
                <w:color w:val="000000" w:themeColor="text1"/>
                <w:sz w:val="18"/>
                <w:szCs w:val="18"/>
                <w:highlight w:val="none"/>
                <w:u w:val="none"/>
                <w:lang w:val="en-US" w:eastAsia="zh-CN"/>
                <w14:textFill>
                  <w14:solidFill>
                    <w14:schemeClr w14:val="tx1"/>
                  </w14:solidFill>
                </w14:textFill>
              </w:rPr>
              <w:t>吨</w:t>
            </w:r>
          </w:p>
        </w:tc>
        <w:tc>
          <w:tcPr>
            <w:tcW w:w="680"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Theme="majorEastAsia" w:hAnsiTheme="majorEastAsia" w:eastAsiaTheme="majorEastAsia" w:cstheme="majorEastAsia"/>
                <w:i w:val="0"/>
                <w:iCs w:val="0"/>
                <w:color w:val="000000" w:themeColor="text1"/>
                <w:sz w:val="18"/>
                <w:szCs w:val="18"/>
                <w:highlight w:val="none"/>
                <w:u w:val="none"/>
                <w14:textFill>
                  <w14:solidFill>
                    <w14:schemeClr w14:val="tx1"/>
                  </w14:solidFill>
                </w14:textFill>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Theme="majorEastAsia" w:hAnsiTheme="majorEastAsia" w:eastAsiaTheme="majorEastAsia" w:cstheme="majorEastAsia"/>
                <w:i w:val="0"/>
                <w:iCs w:val="0"/>
                <w:color w:val="000000" w:themeColor="text1"/>
                <w:sz w:val="18"/>
                <w:szCs w:val="18"/>
                <w:highlight w:val="none"/>
                <w:u w:val="none"/>
                <w14:textFill>
                  <w14:solidFill>
                    <w14:schemeClr w14:val="tx1"/>
                  </w14:solidFill>
                </w14:textFill>
              </w:rPr>
            </w:pPr>
          </w:p>
        </w:tc>
        <w:tc>
          <w:tcPr>
            <w:tcW w:w="1350" w:type="dxa"/>
            <w:tcBorders>
              <w:top w:val="single" w:color="000000" w:sz="8" w:space="0"/>
              <w:left w:val="single" w:color="000000" w:sz="8" w:space="0"/>
              <w:bottom w:val="single" w:color="auto" w:sz="4" w:space="0"/>
              <w:right w:val="single" w:color="000000" w:sz="8" w:space="0"/>
            </w:tcBorders>
            <w:shd w:val="clear" w:color="auto" w:fill="auto"/>
            <w:vAlign w:val="center"/>
          </w:tcPr>
          <w:p>
            <w:pPr>
              <w:jc w:val="center"/>
              <w:rPr>
                <w:rFonts w:hint="eastAsia" w:asciiTheme="majorEastAsia" w:hAnsiTheme="majorEastAsia" w:eastAsiaTheme="majorEastAsia" w:cstheme="majorEastAsia"/>
                <w:i w:val="0"/>
                <w:iCs w:val="0"/>
                <w:color w:val="000000" w:themeColor="text1"/>
                <w:sz w:val="18"/>
                <w:szCs w:val="18"/>
                <w:highlight w:val="none"/>
                <w:u w:val="none"/>
                <w:lang w:val="en-US" w:eastAsia="zh-CN"/>
                <w14:textFill>
                  <w14:solidFill>
                    <w14:schemeClr w14:val="tx1"/>
                  </w14:solidFill>
                </w14:textFill>
              </w:rPr>
            </w:pPr>
            <w:r>
              <w:rPr>
                <w:rFonts w:hint="eastAsia" w:asciiTheme="majorEastAsia" w:hAnsiTheme="majorEastAsia" w:eastAsiaTheme="majorEastAsia" w:cstheme="majorEastAsia"/>
                <w:i w:val="0"/>
                <w:iCs w:val="0"/>
                <w:color w:val="000000" w:themeColor="text1"/>
                <w:sz w:val="18"/>
                <w:szCs w:val="18"/>
                <w:highlight w:val="none"/>
                <w:u w:val="none"/>
                <w:lang w:val="en-US" w:eastAsia="zh-CN"/>
                <w14:textFill>
                  <w14:solidFill>
                    <w14:schemeClr w14:val="tx1"/>
                  </w14:solidFill>
                </w14:textFill>
              </w:rPr>
              <w:t>7元/吨</w:t>
            </w:r>
          </w:p>
        </w:tc>
        <w:tc>
          <w:tcPr>
            <w:tcW w:w="720" w:type="dxa"/>
            <w:tcBorders>
              <w:top w:val="single" w:color="000000" w:sz="8" w:space="0"/>
              <w:left w:val="single" w:color="000000" w:sz="8" w:space="0"/>
              <w:bottom w:val="single" w:color="auto" w:sz="4" w:space="0"/>
              <w:right w:val="single" w:color="000000" w:sz="8" w:space="0"/>
            </w:tcBorders>
            <w:shd w:val="clear" w:color="auto" w:fill="auto"/>
            <w:vAlign w:val="center"/>
          </w:tcPr>
          <w:p>
            <w:pPr>
              <w:jc w:val="center"/>
              <w:rPr>
                <w:rFonts w:hint="eastAsia" w:asciiTheme="majorEastAsia" w:hAnsiTheme="majorEastAsia" w:eastAsiaTheme="majorEastAsia" w:cstheme="majorEastAsia"/>
                <w:i w:val="0"/>
                <w:iCs w:val="0"/>
                <w:color w:val="000000" w:themeColor="text1"/>
                <w:sz w:val="18"/>
                <w:szCs w:val="18"/>
                <w:highlight w:val="none"/>
                <w:u w:val="none"/>
                <w14:textFill>
                  <w14:solidFill>
                    <w14:schemeClr w14:val="tx1"/>
                  </w14:solidFill>
                </w14:textFill>
              </w:rPr>
            </w:pPr>
          </w:p>
        </w:tc>
        <w:tc>
          <w:tcPr>
            <w:tcW w:w="1787" w:type="dxa"/>
            <w:tcBorders>
              <w:top w:val="single" w:color="auto" w:sz="4" w:space="0"/>
              <w:left w:val="single" w:color="000000" w:sz="8" w:space="0"/>
              <w:right w:val="single" w:color="000000" w:sz="12"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000000" w:themeColor="text1"/>
                <w:sz w:val="18"/>
                <w:szCs w:val="18"/>
                <w:highlight w:val="none"/>
                <w:vertAlign w:val="baseline"/>
                <w:lang w:eastAsia="zh-CN"/>
                <w14:textFill>
                  <w14:solidFill>
                    <w14:schemeClr w14:val="tx1"/>
                  </w14:solidFill>
                </w14:textFill>
              </w:rPr>
            </w:pPr>
            <w:r>
              <w:rPr>
                <w:rFonts w:hint="eastAsia" w:ascii="宋体" w:hAnsi="宋体" w:eastAsia="宋体" w:cs="宋体"/>
                <w:b/>
                <w:bCs/>
                <w:color w:val="000000" w:themeColor="text1"/>
                <w:sz w:val="18"/>
                <w:szCs w:val="18"/>
                <w:highlight w:val="none"/>
                <w:vertAlign w:val="baseline"/>
                <w:lang w:eastAsia="zh-CN"/>
                <w14:textFill>
                  <w14:solidFill>
                    <w14:schemeClr w14:val="tx1"/>
                  </w14:solidFill>
                </w14:textFill>
              </w:rPr>
              <w:t>河料□</w:t>
            </w:r>
          </w:p>
          <w:p>
            <w:pPr>
              <w:jc w:val="center"/>
              <w:rPr>
                <w:rFonts w:hint="eastAsia" w:asciiTheme="majorEastAsia" w:hAnsiTheme="majorEastAsia" w:eastAsiaTheme="majorEastAsia" w:cstheme="majorEastAsia"/>
                <w:i w:val="0"/>
                <w:iCs w:val="0"/>
                <w:color w:val="000000" w:themeColor="text1"/>
                <w:sz w:val="18"/>
                <w:szCs w:val="18"/>
                <w:highlight w:val="none"/>
                <w:u w:val="none"/>
                <w14:textFill>
                  <w14:solidFill>
                    <w14:schemeClr w14:val="tx1"/>
                  </w14:solidFill>
                </w14:textFill>
              </w:rPr>
            </w:pPr>
            <w:r>
              <w:rPr>
                <w:rFonts w:hint="eastAsia" w:asciiTheme="majorEastAsia" w:hAnsiTheme="majorEastAsia" w:eastAsiaTheme="majorEastAsia" w:cstheme="majorEastAsia"/>
                <w:b/>
                <w:bCs/>
                <w:i w:val="0"/>
                <w:iCs w:val="0"/>
                <w:color w:val="000000" w:themeColor="text1"/>
                <w:sz w:val="18"/>
                <w:szCs w:val="18"/>
                <w:highlight w:val="none"/>
                <w:u w:val="none"/>
                <w:lang w:val="en-US" w:eastAsia="zh-CN"/>
                <w14:textFill>
                  <w14:solidFill>
                    <w14:schemeClr w14:val="tx1"/>
                  </w14:solidFill>
                </w14:textFill>
              </w:rPr>
              <w:t>1立方米=</w:t>
            </w:r>
            <w:r>
              <w:rPr>
                <w:rFonts w:hint="eastAsia" w:asciiTheme="majorEastAsia" w:hAnsiTheme="majorEastAsia" w:eastAsiaTheme="majorEastAsia" w:cstheme="majorEastAsia"/>
                <w:b/>
                <w:bCs/>
                <w:i w:val="0"/>
                <w:iCs w:val="0"/>
                <w:color w:val="000000" w:themeColor="text1"/>
                <w:sz w:val="18"/>
                <w:szCs w:val="18"/>
                <w:highlight w:val="none"/>
                <w:u w:val="single"/>
                <w:lang w:val="en-US" w:eastAsia="zh-CN"/>
                <w14:textFill>
                  <w14:solidFill>
                    <w14:schemeClr w14:val="tx1"/>
                  </w14:solidFill>
                </w14:textFill>
              </w:rPr>
              <w:t xml:space="preserve">    </w:t>
            </w:r>
            <w:r>
              <w:rPr>
                <w:rFonts w:hint="eastAsia" w:asciiTheme="majorEastAsia" w:hAnsiTheme="majorEastAsia" w:eastAsiaTheme="majorEastAsia" w:cstheme="majorEastAsia"/>
                <w:b/>
                <w:bCs/>
                <w:i w:val="0"/>
                <w:iCs w:val="0"/>
                <w:color w:val="000000" w:themeColor="text1"/>
                <w:sz w:val="18"/>
                <w:szCs w:val="18"/>
                <w:highlight w:val="none"/>
                <w:u w:val="none"/>
                <w:lang w:val="en-US" w:eastAsia="zh-CN"/>
                <w14:textFill>
                  <w14:solidFill>
                    <w14:schemeClr w14:val="tx1"/>
                  </w14:solidFill>
                </w14:textFill>
              </w:rPr>
              <w:t xml:space="preserve">吨，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29" w:hRule="atLeast"/>
          <w:jc w:val="center"/>
        </w:trPr>
        <w:tc>
          <w:tcPr>
            <w:tcW w:w="1291" w:type="dxa"/>
            <w:vMerge w:val="restart"/>
            <w:tcBorders>
              <w:top w:val="single" w:color="000000" w:sz="8" w:space="0"/>
              <w:left w:val="single" w:color="000000" w:sz="12"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p>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特别</w:t>
            </w:r>
          </w:p>
          <w:p>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说明</w:t>
            </w:r>
          </w:p>
        </w:tc>
        <w:tc>
          <w:tcPr>
            <w:tcW w:w="8228" w:type="dxa"/>
            <w:gridSpan w:val="8"/>
            <w:tcBorders>
              <w:top w:val="single" w:color="000000" w:sz="8" w:space="0"/>
              <w:left w:val="single" w:color="000000" w:sz="8" w:space="0"/>
              <w:bottom w:val="single" w:color="000000" w:sz="8" w:space="0"/>
              <w:right w:val="single" w:color="000000" w:sz="12" w:space="0"/>
            </w:tcBorders>
            <w:shd w:val="clear" w:color="auto" w:fill="auto"/>
            <w:vAlign w:val="center"/>
          </w:tcPr>
          <w:p>
            <w:pPr>
              <w:keepNext w:val="0"/>
              <w:keepLines w:val="0"/>
              <w:widowControl/>
              <w:suppressLineNumbers w:val="0"/>
              <w:ind w:firstLine="180" w:firstLineChars="100"/>
              <w:jc w:val="both"/>
              <w:textAlignment w:val="bottom"/>
              <w:rPr>
                <w:rFonts w:hint="eastAsia" w:ascii="宋体" w:hAnsi="宋体" w:eastAsia="宋体" w:cs="宋体"/>
                <w:b w:val="0"/>
                <w:bCs w:val="0"/>
                <w:i w:val="0"/>
                <w:iCs w:val="0"/>
                <w:color w:val="000000" w:themeColor="text1"/>
                <w:kern w:val="0"/>
                <w:sz w:val="18"/>
                <w:szCs w:val="18"/>
                <w:highlight w:val="none"/>
                <w:u w:val="none"/>
                <w:lang w:val="en-US" w:bidi="ar"/>
                <w14:textFill>
                  <w14:solidFill>
                    <w14:schemeClr w14:val="tx1"/>
                  </w14:solidFill>
                </w14:textFill>
              </w:rPr>
            </w:pPr>
            <w:r>
              <w:rPr>
                <w:rFonts w:hint="eastAsia" w:ascii="宋体" w:hAnsi="宋体" w:eastAsia="宋体" w:cs="宋体"/>
                <w:b w:val="0"/>
                <w:bCs w:val="0"/>
                <w:i w:val="0"/>
                <w:iCs w:val="0"/>
                <w:color w:val="000000" w:themeColor="text1"/>
                <w:kern w:val="0"/>
                <w:sz w:val="18"/>
                <w:szCs w:val="18"/>
                <w:highlight w:val="none"/>
                <w:u w:val="none"/>
                <w:lang w:val="en-US" w:eastAsia="zh-CN" w:bidi="ar"/>
                <w14:textFill>
                  <w14:solidFill>
                    <w14:schemeClr w14:val="tx1"/>
                  </w14:solidFill>
                </w14:textFill>
              </w:rPr>
              <w:t>1.报价表主要填写材料价、运输车辆费用，运输车辆驾驶员工资标准已通过定人定岗定酬方案明确并填写在报价表中，请在汇总“小计”总价时，一并计入。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15" w:hRule="atLeast"/>
          <w:jc w:val="center"/>
        </w:trPr>
        <w:tc>
          <w:tcPr>
            <w:tcW w:w="1291" w:type="dxa"/>
            <w:vMerge w:val="continue"/>
            <w:tcBorders>
              <w:left w:val="single" w:color="000000" w:sz="12"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8228" w:type="dxa"/>
            <w:gridSpan w:val="8"/>
            <w:tcBorders>
              <w:top w:val="single" w:color="000000" w:sz="8" w:space="0"/>
              <w:left w:val="single" w:color="000000" w:sz="8" w:space="0"/>
              <w:bottom w:val="single" w:color="000000" w:sz="8" w:space="0"/>
              <w:right w:val="single" w:color="000000" w:sz="12" w:space="0"/>
            </w:tcBorders>
            <w:shd w:val="clear" w:color="auto" w:fill="auto"/>
            <w:vAlign w:val="center"/>
          </w:tcPr>
          <w:p>
            <w:pPr>
              <w:keepNext w:val="0"/>
              <w:keepLines w:val="0"/>
              <w:widowControl/>
              <w:suppressLineNumbers w:val="0"/>
              <w:ind w:firstLine="180" w:firstLineChars="100"/>
              <w:jc w:val="both"/>
              <w:textAlignment w:val="bottom"/>
              <w:rPr>
                <w:rFonts w:hint="eastAsia" w:ascii="宋体" w:hAnsi="宋体" w:eastAsia="宋体" w:cs="宋体"/>
                <w:b w:val="0"/>
                <w:bCs w:val="0"/>
                <w:i w:val="0"/>
                <w:iCs w:val="0"/>
                <w:color w:val="000000" w:themeColor="text1"/>
                <w:kern w:val="0"/>
                <w:sz w:val="18"/>
                <w:szCs w:val="18"/>
                <w:highlight w:val="none"/>
                <w:u w:val="none"/>
                <w:lang w:bidi="ar"/>
                <w14:textFill>
                  <w14:solidFill>
                    <w14:schemeClr w14:val="tx1"/>
                  </w14:solidFill>
                </w14:textFill>
              </w:rPr>
            </w:pPr>
            <w:r>
              <w:rPr>
                <w:rFonts w:hint="eastAsia" w:ascii="宋体" w:hAnsi="宋体" w:eastAsia="宋体" w:cs="宋体"/>
                <w:b w:val="0"/>
                <w:bCs w:val="0"/>
                <w:i w:val="0"/>
                <w:iCs w:val="0"/>
                <w:color w:val="000000" w:themeColor="text1"/>
                <w:kern w:val="0"/>
                <w:sz w:val="18"/>
                <w:szCs w:val="18"/>
                <w:highlight w:val="none"/>
                <w:u w:val="none"/>
                <w:lang w:val="en-US" w:eastAsia="zh-CN" w:bidi="ar"/>
                <w14:textFill>
                  <w14:solidFill>
                    <w14:schemeClr w14:val="tx1"/>
                  </w14:solidFill>
                </w14:textFill>
              </w:rPr>
              <w:t>2.所有材料除人工费外，出厂价及运输费均包含税费等费用。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61" w:hRule="atLeast"/>
          <w:jc w:val="center"/>
        </w:trPr>
        <w:tc>
          <w:tcPr>
            <w:tcW w:w="1291" w:type="dxa"/>
            <w:vMerge w:val="continue"/>
            <w:tcBorders>
              <w:left w:val="single" w:color="000000" w:sz="12"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8228" w:type="dxa"/>
            <w:gridSpan w:val="8"/>
            <w:tcBorders>
              <w:top w:val="single" w:color="000000" w:sz="8" w:space="0"/>
              <w:left w:val="single" w:color="000000" w:sz="8" w:space="0"/>
              <w:bottom w:val="single" w:color="000000" w:sz="8" w:space="0"/>
              <w:right w:val="single" w:color="000000" w:sz="12" w:space="0"/>
            </w:tcBorders>
            <w:shd w:val="clear" w:color="auto" w:fill="auto"/>
            <w:vAlign w:val="center"/>
          </w:tcPr>
          <w:p>
            <w:pPr>
              <w:keepNext w:val="0"/>
              <w:keepLines w:val="0"/>
              <w:widowControl/>
              <w:suppressLineNumbers w:val="0"/>
              <w:ind w:firstLine="180" w:firstLineChars="100"/>
              <w:jc w:val="both"/>
              <w:textAlignment w:val="bottom"/>
              <w:rPr>
                <w:rFonts w:hint="default" w:ascii="宋体" w:hAnsi="宋体" w:eastAsia="宋体" w:cs="宋体"/>
                <w:i w:val="0"/>
                <w:iCs w:val="0"/>
                <w:color w:val="000000" w:themeColor="text1"/>
                <w:sz w:val="18"/>
                <w:szCs w:val="18"/>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18"/>
                <w:szCs w:val="18"/>
                <w:highlight w:val="none"/>
                <w:u w:val="none"/>
                <w:lang w:val="en-US" w:eastAsia="zh-CN" w:bidi="ar"/>
                <w14:textFill>
                  <w14:solidFill>
                    <w14:schemeClr w14:val="tx1"/>
                  </w14:solidFill>
                </w14:textFill>
              </w:rPr>
              <w:t>3.采购数量为预估数量，作为报价方参考，最终用量按照实际用量及验收结算的数量为准，具体事宜按照合同约定执行，但为防止结算审计等风险，在实际供货时，若项目村超出预估数量，请主动对接县发改局，严防无资金来源等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5" w:hRule="atLeast"/>
          <w:jc w:val="center"/>
        </w:trPr>
        <w:tc>
          <w:tcPr>
            <w:tcW w:w="1291" w:type="dxa"/>
            <w:tcBorders>
              <w:top w:val="single" w:color="000000" w:sz="8" w:space="0"/>
              <w:left w:val="single" w:color="000000" w:sz="12" w:space="0"/>
              <w:bottom w:val="single" w:color="000000" w:sz="12"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询价比价</w:t>
            </w:r>
          </w:p>
          <w:p>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人员签字</w:t>
            </w:r>
          </w:p>
        </w:tc>
        <w:tc>
          <w:tcPr>
            <w:tcW w:w="8228" w:type="dxa"/>
            <w:gridSpan w:val="8"/>
            <w:tcBorders>
              <w:top w:val="single" w:color="000000" w:sz="8" w:space="0"/>
              <w:left w:val="single" w:color="000000" w:sz="8" w:space="0"/>
              <w:bottom w:val="single" w:color="000000" w:sz="12" w:space="0"/>
              <w:right w:val="single" w:color="000000" w:sz="12" w:space="0"/>
            </w:tcBorders>
            <w:shd w:val="clear" w:color="auto" w:fill="auto"/>
            <w:noWrap/>
            <w:vAlign w:val="center"/>
          </w:tcPr>
          <w:p>
            <w:pP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黑体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CE530A9"/>
    <w:rsid w:val="7C8DF84A"/>
    <w:rsid w:val="F7FF44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Default"/>
    <w:unhideWhenUsed/>
    <w:qFormat/>
    <w:uiPriority w:val="0"/>
    <w:pPr>
      <w:widowControl w:val="0"/>
      <w:autoSpaceDE w:val="0"/>
      <w:autoSpaceDN w:val="0"/>
      <w:adjustRightInd w:val="0"/>
      <w:ind w:firstLine="200" w:firstLineChars="200"/>
    </w:pPr>
    <w:rPr>
      <w:rFonts w:hint="eastAsia" w:ascii="仿宋_GB2312" w:hAnsi="仿宋_GB2312" w:eastAsia="仿宋_GB2312" w:cs="Times New Roman"/>
      <w:color w:val="000000"/>
      <w:sz w:val="28"/>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2026-07-28T15:44:00Z</dcterms:created>
  <dc:creator>Administrator</dc:creator>
  <cp:lastModifiedBy>张凌鸿</cp:lastModifiedBy>
  <dcterms:modified xsi:type="dcterms:W3CDTF">2026-07-28T17:50:16Z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KSOTemplateDocerSaveRecord">
    <vt:lpwstr>eyJoZGlkIjoiNzgyNGFhMzZjMzY5M2I5NWIxNTljYTdkZDdjZjI1N2IiLCJ1c2VySWQiOiIxOTc4NDgyMTEifQ==</vt:lpwstr>
  </property>
  <property fmtid="{D5CDD505-2E9C-101B-9397-08002B2CF9AE}" pid="4" name="ICV">
    <vt:lpwstr>01869B4C77CA4BF88D6153BAF41ECECE_12</vt:lpwstr>
  </property>
</Properties>
</file>