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云峰镇自来水定价成本核算表</w:t>
      </w:r>
    </w:p>
    <w:bookmarkEnd w:id="0"/>
    <w:tbl>
      <w:tblPr>
        <w:tblStyle w:val="6"/>
        <w:tblW w:w="14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1620"/>
        <w:gridCol w:w="1440"/>
        <w:gridCol w:w="1800"/>
        <w:gridCol w:w="162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行次及关系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（2018）年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（2019）年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（2020）年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审核数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一、供水总成本（元）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B1=B2+B11+B17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880,723.41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903,061.19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1,033,626.15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884,096.20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（一）制水成本（元）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B2=∑（B3:B10）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724,491.48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742,295.95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853,757.91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716,876.77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1．原水费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2．原材料费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3．动力费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203,891.70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218,066.44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314,737.66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245,565.27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4．外购成品水费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FF66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FF66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5．修理费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160461.34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186428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295,393.86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80,942.00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6．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制水环节职工薪酬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99,289.82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102,919.55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117,710.29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97,218.00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7．制水环节固定资产折旧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293,151.50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293,151.50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293,151.50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293,151.50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8．其他制水费用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（二）输配成本（元）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B11=∑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B12:B16)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63,655.39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60,359.08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78,270.62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67,670.87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1．输配环节职工薪酬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63,655.39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60,359.08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78,270.62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67,670.87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2．输配环节固定资产折旧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3．动力费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4．修理费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5．其他输配费用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B16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（三）期间费用（元）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B17=B18+B19+B20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92,576.54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100,406.16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101,597.62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99,548.56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1．管理费用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2．销售费用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92,576.54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100,406.16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101,597.62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99,548.56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 w:firstLine="90" w:firstLineChars="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3．财务费用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二、水量及差率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1．年供水总量（m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143,570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148,556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167,101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153,075.67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2．年售水总量（m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124,906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129,244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145,378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133,176.00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3．产销差率（%）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B24=100-B23÷B22×100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4．管网漏损率（%）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13.00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三、供水单位成本（元/m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9.68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9.62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9.74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8.63(6.37)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固定资产折旧2.2元/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1．云峰供水单位成本（元/m3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B26=B1÷B22÷（1-B25÷100）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7.05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6.99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7.11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6.64（4.44）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核减固定资产后单位成本4.44元/m3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2．县城区供水单位成本（元/m3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B27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制水成本1.2814+管道输配成本0.4613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3.税金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B28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0.2514(0.1854)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（1+2）*3%</w:t>
            </w:r>
          </w:p>
        </w:tc>
      </w:tr>
    </w:tbl>
    <w:p>
      <w:pPr>
        <w:widowControl w:val="0"/>
        <w:wordWrap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pgSz w:w="16838" w:h="11905" w:orient="landscape"/>
      <w:pgMar w:top="1587" w:right="2098" w:bottom="1474" w:left="1984" w:header="851" w:footer="1417" w:gutter="0"/>
      <w:pgNumType w:fmt="decimal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4" o:spid="_x0000_s4097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3" o:spid="_x0000_s4098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lang w:val="zh-CN"/>
                  </w:rPr>
                  <w:t xml:space="preserve"> </w:t>
                </w:r>
              </w:p>
            </w:txbxContent>
          </v:textbox>
        </v:rect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B869C0"/>
    <w:rsid w:val="07E501FC"/>
    <w:rsid w:val="085E1496"/>
    <w:rsid w:val="0B366490"/>
    <w:rsid w:val="10EA3C90"/>
    <w:rsid w:val="15A85EC8"/>
    <w:rsid w:val="1AEA387D"/>
    <w:rsid w:val="26881B2A"/>
    <w:rsid w:val="3CC675FA"/>
    <w:rsid w:val="401A783F"/>
    <w:rsid w:val="424F5E90"/>
    <w:rsid w:val="529A56F2"/>
    <w:rsid w:val="52E50739"/>
    <w:rsid w:val="58511B64"/>
    <w:rsid w:val="5EA96532"/>
    <w:rsid w:val="5F511076"/>
    <w:rsid w:val="61CA67F0"/>
    <w:rsid w:val="67254250"/>
    <w:rsid w:val="6B3C34F3"/>
    <w:rsid w:val="7F804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2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苍溪县智新商贸发展有限公司</Company>
  <Pages>7</Pages>
  <Words>466</Words>
  <Characters>2662</Characters>
  <Lines>22</Lines>
  <Paragraphs>6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2017-11-23T06:56:00Z</dcterms:created>
  <dc:creator>Windows 用户</dc:creator>
  <cp:lastModifiedBy>庞</cp:lastModifiedBy>
  <cp:lastPrinted>2022-01-11T10:16:00Z</cp:lastPrinted>
  <dcterms:modified xsi:type="dcterms:W3CDTF">2022-01-12T01:52:40Z</dcterms:modified>
  <dc:title>苍溪县发展和改革局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B4D081B14686430886512E2B7B2B644D</vt:lpwstr>
  </property>
</Properties>
</file>