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431FA4">
      <w:pPr>
        <w:pStyle w:val="6"/>
        <w:spacing w:line="400" w:lineRule="atLeast"/>
        <w:ind w:firstLine="0" w:firstLineChars="0"/>
        <w:jc w:val="left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附件1</w:t>
      </w:r>
    </w:p>
    <w:p w14:paraId="23C2B301">
      <w:pPr>
        <w:pStyle w:val="6"/>
        <w:spacing w:line="400" w:lineRule="atLeast"/>
        <w:ind w:firstLine="0" w:firstLineChars="0"/>
        <w:jc w:val="center"/>
        <w:rPr>
          <w:rFonts w:hint="eastAsia" w:ascii="仿宋_GB2312" w:hAnsi="仿宋_GB2312" w:cs="仿宋_GB2312"/>
          <w:spacing w:val="0"/>
          <w:kern w:val="2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苍溪县</w:t>
      </w:r>
      <w:r>
        <w:rPr>
          <w:rStyle w:val="12"/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 w:bidi="ar"/>
        </w:rPr>
        <w:t>2025</w:t>
      </w:r>
      <w:r>
        <w:rPr>
          <w:rStyle w:val="13"/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 w:bidi="ar"/>
        </w:rPr>
        <w:t>年省级财政衔接推进乡村振兴补助资金（以工代赈任务）投资计划表</w:t>
      </w:r>
    </w:p>
    <w:p w14:paraId="001449C5">
      <w:pPr>
        <w:pStyle w:val="6"/>
        <w:spacing w:line="400" w:lineRule="atLeast"/>
        <w:ind w:firstLine="0" w:firstLineChars="0"/>
        <w:jc w:val="center"/>
        <w:rPr>
          <w:rFonts w:hint="eastAsia" w:ascii="宋体" w:hAnsi="宋体" w:eastAsia="宋体" w:cs="宋体"/>
          <w:i w:val="0"/>
          <w:iCs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仿宋_GB2312" w:hAnsi="仿宋_GB2312" w:cs="仿宋_GB2312"/>
          <w:spacing w:val="0"/>
          <w:kern w:val="2"/>
          <w:sz w:val="32"/>
          <w:szCs w:val="32"/>
          <w:lang w:val="en-US" w:eastAsia="zh-CN"/>
        </w:rPr>
        <w:t xml:space="preserve">                                                               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1"/>
          <w:szCs w:val="21"/>
          <w:u w:val="none"/>
          <w:lang w:val="en-US" w:eastAsia="zh-CN" w:bidi="ar"/>
        </w:rPr>
        <w:t>单位：万元</w:t>
      </w:r>
    </w:p>
    <w:tbl>
      <w:tblPr>
        <w:tblStyle w:val="7"/>
        <w:tblW w:w="4902" w:type="pct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5"/>
        <w:gridCol w:w="731"/>
        <w:gridCol w:w="647"/>
        <w:gridCol w:w="1976"/>
        <w:gridCol w:w="707"/>
        <w:gridCol w:w="3839"/>
        <w:gridCol w:w="794"/>
        <w:gridCol w:w="808"/>
        <w:gridCol w:w="801"/>
        <w:gridCol w:w="1238"/>
        <w:gridCol w:w="894"/>
        <w:gridCol w:w="690"/>
      </w:tblGrid>
      <w:tr w14:paraId="179AED4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216" w:type="pct"/>
            <w:vMerge w:val="restart"/>
            <w:tcBorders>
              <w:tl2br w:val="nil"/>
              <w:tr2bl w:val="nil"/>
            </w:tcBorders>
            <w:noWrap/>
            <w:vAlign w:val="center"/>
          </w:tcPr>
          <w:p w14:paraId="57878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502" w:type="pct"/>
            <w:gridSpan w:val="2"/>
            <w:tcBorders>
              <w:tl2br w:val="nil"/>
              <w:tr2bl w:val="nil"/>
            </w:tcBorders>
            <w:noWrap/>
            <w:vAlign w:val="center"/>
          </w:tcPr>
          <w:p w14:paraId="2877A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建设地点</w:t>
            </w:r>
          </w:p>
        </w:tc>
        <w:tc>
          <w:tcPr>
            <w:tcW w:w="720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03291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项目名称及代码</w:t>
            </w:r>
          </w:p>
        </w:tc>
        <w:tc>
          <w:tcPr>
            <w:tcW w:w="257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64431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建设 </w:t>
            </w:r>
          </w:p>
          <w:p w14:paraId="480B16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性质</w:t>
            </w:r>
          </w:p>
        </w:tc>
        <w:tc>
          <w:tcPr>
            <w:tcW w:w="1399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782A3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建设规模</w:t>
            </w:r>
          </w:p>
        </w:tc>
        <w:tc>
          <w:tcPr>
            <w:tcW w:w="289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21736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总投资</w:t>
            </w:r>
          </w:p>
          <w:p w14:paraId="4B0E6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294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28FA6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拟建成</w:t>
            </w:r>
          </w:p>
          <w:p w14:paraId="53A9B1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年份</w:t>
            </w:r>
          </w:p>
        </w:tc>
        <w:tc>
          <w:tcPr>
            <w:tcW w:w="743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05FC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计划发放劳务报酬（万元）</w:t>
            </w:r>
          </w:p>
        </w:tc>
        <w:tc>
          <w:tcPr>
            <w:tcW w:w="325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3A407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预计带动当地农村群众务工情况（人）</w:t>
            </w:r>
          </w:p>
        </w:tc>
        <w:tc>
          <w:tcPr>
            <w:tcW w:w="251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270E6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120E876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  <w:jc w:val="center"/>
        </w:trPr>
        <w:tc>
          <w:tcPr>
            <w:tcW w:w="216" w:type="pct"/>
            <w:vMerge w:val="continue"/>
            <w:tcBorders>
              <w:tl2br w:val="nil"/>
              <w:tr2bl w:val="nil"/>
            </w:tcBorders>
            <w:noWrap/>
            <w:vAlign w:val="center"/>
          </w:tcPr>
          <w:p w14:paraId="3C6E0A9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66" w:type="pct"/>
            <w:tcBorders>
              <w:tl2br w:val="nil"/>
              <w:tr2bl w:val="nil"/>
            </w:tcBorders>
            <w:noWrap/>
            <w:vAlign w:val="center"/>
          </w:tcPr>
          <w:p w14:paraId="3964F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</w:t>
            </w:r>
          </w:p>
        </w:tc>
        <w:tc>
          <w:tcPr>
            <w:tcW w:w="235" w:type="pct"/>
            <w:tcBorders>
              <w:tl2br w:val="nil"/>
              <w:tr2bl w:val="nil"/>
            </w:tcBorders>
            <w:noWrap/>
            <w:vAlign w:val="center"/>
          </w:tcPr>
          <w:p w14:paraId="61B55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</w:t>
            </w:r>
          </w:p>
        </w:tc>
        <w:tc>
          <w:tcPr>
            <w:tcW w:w="720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4412DA8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7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1C871B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99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07A486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9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7F7C172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94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07086F6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91" w:type="pct"/>
            <w:tcBorders>
              <w:tl2br w:val="nil"/>
              <w:tr2bl w:val="nil"/>
            </w:tcBorders>
            <w:noWrap w:val="0"/>
            <w:vAlign w:val="center"/>
          </w:tcPr>
          <w:p w14:paraId="315124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金额</w:t>
            </w:r>
          </w:p>
        </w:tc>
        <w:tc>
          <w:tcPr>
            <w:tcW w:w="451" w:type="pct"/>
            <w:tcBorders>
              <w:tl2br w:val="nil"/>
              <w:tr2bl w:val="nil"/>
            </w:tcBorders>
            <w:noWrap w:val="0"/>
            <w:vAlign w:val="center"/>
          </w:tcPr>
          <w:p w14:paraId="063682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劳务报酬发放占比</w:t>
            </w:r>
          </w:p>
        </w:tc>
        <w:tc>
          <w:tcPr>
            <w:tcW w:w="325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8EB3B2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1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09E164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5E5B498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5" w:hRule="atLeast"/>
          <w:jc w:val="center"/>
        </w:trPr>
        <w:tc>
          <w:tcPr>
            <w:tcW w:w="216" w:type="pct"/>
            <w:tcBorders>
              <w:tl2br w:val="nil"/>
              <w:tr2bl w:val="nil"/>
            </w:tcBorders>
            <w:noWrap/>
            <w:vAlign w:val="center"/>
          </w:tcPr>
          <w:p w14:paraId="650F0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66" w:type="pct"/>
            <w:tcBorders>
              <w:tl2br w:val="nil"/>
              <w:tr2bl w:val="nil"/>
            </w:tcBorders>
            <w:noWrap/>
            <w:vAlign w:val="center"/>
          </w:tcPr>
          <w:p w14:paraId="03247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苍溪县</w:t>
            </w:r>
          </w:p>
        </w:tc>
        <w:tc>
          <w:tcPr>
            <w:tcW w:w="235" w:type="pct"/>
            <w:tcBorders>
              <w:tl2br w:val="nil"/>
              <w:tr2bl w:val="nil"/>
            </w:tcBorders>
            <w:noWrap/>
            <w:vAlign w:val="center"/>
          </w:tcPr>
          <w:p w14:paraId="2ECE6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岳东镇</w:t>
            </w:r>
          </w:p>
        </w:tc>
        <w:tc>
          <w:tcPr>
            <w:tcW w:w="720" w:type="pct"/>
            <w:tcBorders>
              <w:tl2br w:val="nil"/>
              <w:tr2bl w:val="nil"/>
            </w:tcBorders>
            <w:noWrap w:val="0"/>
            <w:vAlign w:val="center"/>
          </w:tcPr>
          <w:p w14:paraId="36A90F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苍溪县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岳东镇</w:t>
            </w:r>
            <w: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2025年省级财政以工代赈项目</w:t>
            </w:r>
          </w:p>
          <w:p w14:paraId="530C2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2408-510824-04-01-140705</w:t>
            </w:r>
          </w:p>
        </w:tc>
        <w:tc>
          <w:tcPr>
            <w:tcW w:w="257" w:type="pct"/>
            <w:tcBorders>
              <w:tl2br w:val="nil"/>
              <w:tr2bl w:val="nil"/>
            </w:tcBorders>
            <w:noWrap w:val="0"/>
            <w:vAlign w:val="center"/>
          </w:tcPr>
          <w:p w14:paraId="506AD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改扩建</w:t>
            </w:r>
          </w:p>
        </w:tc>
        <w:tc>
          <w:tcPr>
            <w:tcW w:w="1399" w:type="pct"/>
            <w:tcBorders>
              <w:tl2br w:val="nil"/>
              <w:tr2bl w:val="nil"/>
            </w:tcBorders>
            <w:noWrap w:val="0"/>
            <w:vAlign w:val="center"/>
          </w:tcPr>
          <w:p w14:paraId="5516FF6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改建道路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公里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改建渠道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千米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整治山坪塘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口。</w:t>
            </w:r>
          </w:p>
        </w:tc>
        <w:tc>
          <w:tcPr>
            <w:tcW w:w="289" w:type="pct"/>
            <w:tcBorders>
              <w:tl2br w:val="nil"/>
              <w:tr2bl w:val="nil"/>
            </w:tcBorders>
            <w:noWrap w:val="0"/>
            <w:vAlign w:val="center"/>
          </w:tcPr>
          <w:p w14:paraId="45974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375</w:t>
            </w:r>
          </w:p>
        </w:tc>
        <w:tc>
          <w:tcPr>
            <w:tcW w:w="294" w:type="pct"/>
            <w:tcBorders>
              <w:tl2br w:val="nil"/>
              <w:tr2bl w:val="nil"/>
            </w:tcBorders>
            <w:noWrap w:val="0"/>
            <w:vAlign w:val="center"/>
          </w:tcPr>
          <w:p w14:paraId="626B2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</w:t>
            </w:r>
          </w:p>
        </w:tc>
        <w:tc>
          <w:tcPr>
            <w:tcW w:w="291" w:type="pct"/>
            <w:tcBorders>
              <w:tl2br w:val="nil"/>
              <w:tr2bl w:val="nil"/>
            </w:tcBorders>
            <w:noWrap w:val="0"/>
            <w:vAlign w:val="center"/>
          </w:tcPr>
          <w:p w14:paraId="549D2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112.5</w:t>
            </w:r>
          </w:p>
        </w:tc>
        <w:tc>
          <w:tcPr>
            <w:tcW w:w="451" w:type="pct"/>
            <w:tcBorders>
              <w:tl2br w:val="nil"/>
              <w:tr2bl w:val="nil"/>
            </w:tcBorders>
            <w:noWrap w:val="0"/>
            <w:vAlign w:val="center"/>
          </w:tcPr>
          <w:p w14:paraId="0E931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%</w:t>
            </w:r>
          </w:p>
        </w:tc>
        <w:tc>
          <w:tcPr>
            <w:tcW w:w="325" w:type="pct"/>
            <w:tcBorders>
              <w:tl2br w:val="nil"/>
              <w:tr2bl w:val="nil"/>
            </w:tcBorders>
            <w:noWrap w:val="0"/>
            <w:vAlign w:val="center"/>
          </w:tcPr>
          <w:p w14:paraId="40AFF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51" w:type="pct"/>
            <w:tcBorders>
              <w:tl2br w:val="nil"/>
              <w:tr2bl w:val="nil"/>
            </w:tcBorders>
            <w:noWrap/>
            <w:vAlign w:val="center"/>
          </w:tcPr>
          <w:p w14:paraId="299773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 w14:paraId="392DEDA0">
      <w:pPr>
        <w:pStyle w:val="6"/>
        <w:ind w:left="0" w:leftChars="0" w:firstLine="0" w:firstLineChars="0"/>
        <w:rPr>
          <w:rFonts w:hint="eastAsia" w:asciiTheme="minorEastAsia" w:hAnsiTheme="minorEastAsia" w:eastAsiaTheme="minorEastAsia" w:cstheme="minorEastAsia"/>
          <w:kern w:val="0"/>
          <w:sz w:val="18"/>
          <w:szCs w:val="18"/>
          <w:lang w:eastAsia="zh-CN"/>
        </w:rPr>
      </w:pPr>
    </w:p>
    <w:p w14:paraId="7BC26E0A">
      <w:pPr>
        <w:pStyle w:val="6"/>
        <w:ind w:left="0" w:leftChars="0" w:firstLine="0" w:firstLineChars="0"/>
        <w:rPr>
          <w:rFonts w:hint="eastAsia" w:asciiTheme="minorEastAsia" w:hAnsiTheme="minorEastAsia" w:eastAsiaTheme="minorEastAsia" w:cstheme="minorEastAsia"/>
          <w:kern w:val="0"/>
          <w:sz w:val="18"/>
          <w:szCs w:val="18"/>
          <w:lang w:eastAsia="zh-CN"/>
        </w:rPr>
      </w:pPr>
    </w:p>
    <w:p w14:paraId="7F0ECE5F">
      <w:pPr>
        <w:pStyle w:val="6"/>
        <w:ind w:left="0" w:leftChars="0" w:firstLine="0" w:firstLineChars="0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sectPr>
          <w:pgSz w:w="16838" w:h="11906" w:orient="landscape"/>
          <w:pgMar w:top="2098" w:right="1474" w:bottom="1984" w:left="1587" w:header="851" w:footer="141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0" w:num="1"/>
          <w:titlePg/>
          <w:rtlGutter w:val="0"/>
          <w:docGrid w:type="linesAndChars" w:linePitch="328" w:charSpace="204"/>
        </w:sectPr>
      </w:pPr>
    </w:p>
    <w:p w14:paraId="64C96C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textAlignment w:val="auto"/>
      </w:pPr>
      <w:bookmarkStart w:id="0" w:name="_GoBack"/>
      <w:bookmarkEnd w:id="0"/>
    </w:p>
    <w:sectPr>
      <w:footerReference r:id="rId3" w:type="default"/>
      <w:pgSz w:w="11905" w:h="16838"/>
      <w:pgMar w:top="2098" w:right="1474" w:bottom="1587" w:left="1587" w:header="851" w:footer="1417" w:gutter="0"/>
      <w:cols w:space="0" w:num="1"/>
      <w:titlePg/>
      <w:rtlGutter w:val="0"/>
      <w:docGrid w:type="linesAndChars" w:linePitch="328" w:charSpace="11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BCD7D55-8E68-4397-B6C7-CFDCC7A28381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3FF2925B-9686-4C65-B148-DE8E7E5EC2A8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E41E91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-85725</wp:posOffset>
              </wp:positionV>
              <wp:extent cx="771525" cy="21717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1525" cy="21717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0B5B378E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6.75pt;height:17.1pt;width:60.75pt;mso-position-horizontal:outside;mso-position-horizontal-relative:margin;z-index:251659264;mso-width-relative:page;mso-height-relative:page;" filled="f" stroked="f" coordsize="21600,21600" o:gfxdata="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GWGSqbWAAAABwEAAA8AAAAAAAAAAQAgAAAAIgAAAGRycy9kb3ducmV2Lnht&#10;bFBLAQIUABQAAAAIAIdO4kB/Q77BwgEAAHsDAAAOAAAAAAAAAAEAIAAAACUBAABkcnMvZTJvRG9j&#10;LnhtbFBLBQYAAAAABgAGAFkBAABZBQAAAAA=&#10;">
              <v:fill on="f" focussize="0,0"/>
              <v:stroke on="f" weight="1.25pt"/>
              <v:imagedata o:title=""/>
              <o:lock v:ext="edit" aspectratio="f"/>
              <v:textbox inset="0mm,0mm,0mm,0mm">
                <w:txbxContent>
                  <w:p w14:paraId="0B5B378E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HorizontalSpacing w:val="108"/>
  <w:drawingGridVerticalSpacing w:val="164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2MzgyMmYwOGIxZTU1NTI1MTQ2OTM4MWRhZGE2YTQifQ=="/>
  </w:docVars>
  <w:rsids>
    <w:rsidRoot w:val="2F1253E6"/>
    <w:rsid w:val="0D335069"/>
    <w:rsid w:val="0DD856C5"/>
    <w:rsid w:val="0EB775D4"/>
    <w:rsid w:val="0F756408"/>
    <w:rsid w:val="137115EA"/>
    <w:rsid w:val="15074F4C"/>
    <w:rsid w:val="18F71640"/>
    <w:rsid w:val="248D10AB"/>
    <w:rsid w:val="25A76F89"/>
    <w:rsid w:val="2B273A3E"/>
    <w:rsid w:val="2CB11666"/>
    <w:rsid w:val="2F1253E6"/>
    <w:rsid w:val="317A6513"/>
    <w:rsid w:val="389F2071"/>
    <w:rsid w:val="390B5DB2"/>
    <w:rsid w:val="3BEF3E1B"/>
    <w:rsid w:val="40053F18"/>
    <w:rsid w:val="43BD191A"/>
    <w:rsid w:val="50131BB5"/>
    <w:rsid w:val="51591A3F"/>
    <w:rsid w:val="51F6353C"/>
    <w:rsid w:val="58434C8C"/>
    <w:rsid w:val="58CE57F1"/>
    <w:rsid w:val="5A323700"/>
    <w:rsid w:val="65892E3D"/>
    <w:rsid w:val="668C53CC"/>
    <w:rsid w:val="6B197453"/>
    <w:rsid w:val="6C07248C"/>
    <w:rsid w:val="6DB70BA4"/>
    <w:rsid w:val="71D14293"/>
    <w:rsid w:val="734737A0"/>
    <w:rsid w:val="75846F2D"/>
    <w:rsid w:val="772067E2"/>
    <w:rsid w:val="782D7332"/>
    <w:rsid w:val="786C3BC6"/>
    <w:rsid w:val="79096D75"/>
    <w:rsid w:val="79CB6C5E"/>
    <w:rsid w:val="7A037C0D"/>
    <w:rsid w:val="7F4C2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widowControl w:val="0"/>
      <w:snapToGrid w:val="0"/>
      <w:spacing w:line="376" w:lineRule="auto"/>
      <w:ind w:firstLine="930" w:firstLineChars="300"/>
    </w:pPr>
    <w:rPr>
      <w:rFonts w:hint="default" w:eastAsia="仿宋_GB2312"/>
      <w:sz w:val="3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able of figures"/>
    <w:basedOn w:val="1"/>
    <w:next w:val="1"/>
    <w:autoRedefine/>
    <w:qFormat/>
    <w:uiPriority w:val="0"/>
    <w:pPr>
      <w:ind w:left="200" w:leftChars="200" w:hanging="200" w:hangingChars="200"/>
    </w:pPr>
    <w:rPr>
      <w:rFonts w:ascii="Times New Roman" w:hAnsi="Times New Roman" w:eastAsia="宋体" w:cs="Times New Roman"/>
    </w:rPr>
  </w:style>
  <w:style w:type="paragraph" w:styleId="6">
    <w:name w:val="Body Text First Indent 2"/>
    <w:basedOn w:val="2"/>
    <w:autoRedefine/>
    <w:qFormat/>
    <w:uiPriority w:val="0"/>
    <w:pPr>
      <w:ind w:firstLine="420" w:firstLineChars="200"/>
    </w:pPr>
  </w:style>
  <w:style w:type="character" w:styleId="9">
    <w:name w:val="page number"/>
    <w:basedOn w:val="8"/>
    <w:autoRedefine/>
    <w:qFormat/>
    <w:uiPriority w:val="0"/>
  </w:style>
  <w:style w:type="character" w:styleId="10">
    <w:name w:val="Hyperlink"/>
    <w:basedOn w:val="8"/>
    <w:autoRedefine/>
    <w:qFormat/>
    <w:uiPriority w:val="0"/>
    <w:rPr>
      <w:color w:val="0000FF"/>
      <w:u w:val="single"/>
    </w:rPr>
  </w:style>
  <w:style w:type="paragraph" w:customStyle="1" w:styleId="11">
    <w:name w:val="Default"/>
    <w:autoRedefine/>
    <w:unhideWhenUsed/>
    <w:qFormat/>
    <w:uiPriority w:val="0"/>
    <w:pPr>
      <w:widowControl w:val="0"/>
      <w:autoSpaceDE w:val="0"/>
      <w:autoSpaceDN w:val="0"/>
      <w:adjustRightInd w:val="0"/>
      <w:ind w:firstLine="200" w:firstLineChars="200"/>
    </w:pPr>
    <w:rPr>
      <w:rFonts w:hint="eastAsia" w:ascii="仿宋_GB2312" w:hAnsi="仿宋_GB2312" w:eastAsia="仿宋_GB2312" w:cs="Times New Roman"/>
      <w:color w:val="000000"/>
      <w:sz w:val="28"/>
      <w:lang w:val="en-US" w:eastAsia="zh-CN" w:bidi="ar-SA"/>
    </w:rPr>
  </w:style>
  <w:style w:type="character" w:customStyle="1" w:styleId="12">
    <w:name w:val="font21"/>
    <w:basedOn w:val="8"/>
    <w:autoRedefine/>
    <w:qFormat/>
    <w:uiPriority w:val="0"/>
    <w:rPr>
      <w:rFonts w:hint="default" w:ascii="Times New Roman" w:hAnsi="Times New Roman" w:cs="Times New Roman"/>
      <w:color w:val="000000"/>
      <w:sz w:val="40"/>
      <w:szCs w:val="40"/>
      <w:u w:val="none"/>
    </w:rPr>
  </w:style>
  <w:style w:type="character" w:customStyle="1" w:styleId="13">
    <w:name w:val="font11"/>
    <w:basedOn w:val="8"/>
    <w:autoRedefine/>
    <w:qFormat/>
    <w:uiPriority w:val="0"/>
    <w:rPr>
      <w:rFonts w:hint="eastAsia" w:ascii="微软雅黑" w:hAnsi="微软雅黑" w:eastAsia="微软雅黑" w:cs="微软雅黑"/>
      <w:color w:val="000000"/>
      <w:sz w:val="40"/>
      <w:szCs w:val="40"/>
      <w:u w:val="none"/>
    </w:rPr>
  </w:style>
  <w:style w:type="paragraph" w:customStyle="1" w:styleId="14">
    <w:name w:val="Table Text"/>
    <w:basedOn w:val="1"/>
    <w:autoRedefine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  <w:style w:type="table" w:customStyle="1" w:styleId="1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585</Words>
  <Characters>680</Characters>
  <Lines>0</Lines>
  <Paragraphs>0</Paragraphs>
  <TotalTime>3</TotalTime>
  <ScaleCrop>false</ScaleCrop>
  <LinksUpToDate>false</LinksUpToDate>
  <CharactersWithSpaces>748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2023-12-27T02:59:00Z</dcterms:created>
  <dc:creator>淡雅清幽</dc:creator>
  <cp:lastModifiedBy>哦火</cp:lastModifiedBy>
  <cp:lastPrinted>2024-07-29T08:50:00Z</cp:lastPrinted>
  <dcterms:modified xsi:type="dcterms:W3CDTF">2025-01-03T02:01:19Z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33A0384804AB482B8ED512429C322BA9_13</vt:lpwstr>
  </property>
  <property fmtid="{D5CDD505-2E9C-101B-9397-08002B2CF9AE}" pid="4" name="KSOTemplateDocerSaveRecord">
    <vt:lpwstr>eyJoZGlkIjoiYjU2ZWYxYzEyMDk1YTQ4MGM4ZWY0ZjMxNWI5MDg1NmUiLCJ1c2VySWQiOiIxMzk5MTAzNzk4In0=</vt:lpwstr>
  </property>
</Properties>
</file>