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0431FA4">
      <w:pPr>
        <w:pStyle w:val="6"/>
        <w:spacing w:line="400" w:lineRule="atLeast"/>
        <w:ind w:firstLine="0" w:firstLineChars="0"/>
        <w:jc w:val="left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附件1</w:t>
      </w:r>
    </w:p>
    <w:p w14:paraId="001449C5">
      <w:pPr>
        <w:pStyle w:val="6"/>
        <w:spacing w:line="400" w:lineRule="atLeast"/>
        <w:ind w:firstLine="0" w:firstLineChars="0"/>
        <w:jc w:val="center"/>
        <w:rPr>
          <w:rFonts w:hint="eastAsia" w:ascii="宋体" w:hAnsi="宋体" w:eastAsia="宋体" w:cs="宋体"/>
          <w:i w:val="0"/>
          <w:iCs w:val="0"/>
          <w:color w:val="000000"/>
          <w:kern w:val="0"/>
          <w:sz w:val="21"/>
          <w:szCs w:val="21"/>
          <w:u w:val="none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pacing w:val="8"/>
          <w:sz w:val="44"/>
          <w:szCs w:val="44"/>
          <w:lang w:eastAsia="zh-CN"/>
        </w:rPr>
        <w:t>苍溪县黄猫垭镇</w:t>
      </w:r>
      <w:r>
        <w:rPr>
          <w:rFonts w:hint="eastAsia" w:ascii="方正小标宋简体" w:hAnsi="方正小标宋简体" w:eastAsia="方正小标宋简体" w:cs="方正小标宋简体"/>
          <w:color w:val="000000"/>
          <w:spacing w:val="8"/>
          <w:sz w:val="44"/>
          <w:szCs w:val="44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pacing w:val="8"/>
          <w:sz w:val="44"/>
          <w:szCs w:val="44"/>
          <w:lang w:val="en-US" w:eastAsia="zh-CN"/>
        </w:rPr>
        <w:t>5</w:t>
      </w:r>
      <w:r>
        <w:rPr>
          <w:rFonts w:hint="eastAsia" w:ascii="方正小标宋简体" w:hAnsi="方正小标宋简体" w:eastAsia="方正小标宋简体" w:cs="方正小标宋简体"/>
          <w:color w:val="000000"/>
          <w:spacing w:val="8"/>
          <w:sz w:val="44"/>
          <w:szCs w:val="44"/>
        </w:rPr>
        <w:t>年</w:t>
      </w:r>
      <w:r>
        <w:rPr>
          <w:rFonts w:hint="eastAsia" w:ascii="方正小标宋简体" w:hAnsi="方正小标宋简体" w:eastAsia="方正小标宋简体" w:cs="方正小标宋简体"/>
          <w:color w:val="000000"/>
          <w:spacing w:val="8"/>
          <w:sz w:val="44"/>
          <w:szCs w:val="44"/>
          <w:lang w:eastAsia="zh-CN"/>
        </w:rPr>
        <w:t>省</w:t>
      </w:r>
      <w:r>
        <w:rPr>
          <w:rFonts w:hint="eastAsia" w:ascii="方正小标宋简体" w:hAnsi="方正小标宋简体" w:eastAsia="方正小标宋简体" w:cs="方正小标宋简体"/>
          <w:color w:val="000000"/>
          <w:spacing w:val="8"/>
          <w:sz w:val="44"/>
          <w:szCs w:val="44"/>
        </w:rPr>
        <w:t>预算内以工代赈</w:t>
      </w:r>
      <w:r>
        <w:rPr>
          <w:rFonts w:hint="eastAsia" w:ascii="方正小标宋简体" w:hAnsi="方正小标宋简体" w:eastAsia="方正小标宋简体" w:cs="方正小标宋简体"/>
          <w:color w:val="000000"/>
          <w:spacing w:val="8"/>
          <w:sz w:val="44"/>
          <w:szCs w:val="44"/>
          <w:lang w:eastAsia="zh-CN"/>
        </w:rPr>
        <w:t>项目</w:t>
      </w:r>
      <w:r>
        <w:rPr>
          <w:rFonts w:hint="eastAsia" w:ascii="方正小标宋简体" w:hAnsi="方正小标宋简体" w:eastAsia="方正小标宋简体" w:cs="方正小标宋简体"/>
          <w:spacing w:val="8"/>
          <w:sz w:val="44"/>
          <w:szCs w:val="44"/>
        </w:rPr>
        <w:t>投资计划</w:t>
      </w:r>
      <w:r>
        <w:rPr>
          <w:rFonts w:ascii="方正小标宋简体" w:hAnsi="方正小标宋简体" w:eastAsia="方正小标宋简体" w:cs="方正小标宋简体"/>
          <w:spacing w:val="8"/>
          <w:sz w:val="44"/>
          <w:szCs w:val="44"/>
        </w:rPr>
        <w:t>表</w:t>
      </w:r>
      <w:bookmarkStart w:id="0" w:name="_GoBack"/>
      <w:bookmarkEnd w:id="0"/>
      <w:r>
        <w:rPr>
          <w:rFonts w:hint="eastAsia" w:ascii="仿宋_GB2312" w:hAnsi="仿宋_GB2312" w:cs="仿宋_GB2312"/>
          <w:spacing w:val="0"/>
          <w:kern w:val="2"/>
          <w:sz w:val="32"/>
          <w:szCs w:val="32"/>
          <w:lang w:val="en-US" w:eastAsia="zh-CN"/>
        </w:rPr>
        <w:t xml:space="preserve">                                                               </w:t>
      </w:r>
    </w:p>
    <w:tbl>
      <w:tblPr>
        <w:tblStyle w:val="7"/>
        <w:tblW w:w="4902" w:type="pct"/>
        <w:jc w:val="center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8"/>
        <w:gridCol w:w="698"/>
        <w:gridCol w:w="618"/>
        <w:gridCol w:w="1887"/>
        <w:gridCol w:w="676"/>
        <w:gridCol w:w="3667"/>
        <w:gridCol w:w="759"/>
        <w:gridCol w:w="772"/>
        <w:gridCol w:w="819"/>
        <w:gridCol w:w="1001"/>
        <w:gridCol w:w="983"/>
        <w:gridCol w:w="660"/>
      </w:tblGrid>
      <w:tr w14:paraId="179AED44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8" w:hRule="atLeast"/>
          <w:jc w:val="center"/>
        </w:trPr>
        <w:tc>
          <w:tcPr>
            <w:tcW w:w="216" w:type="pct"/>
            <w:vMerge w:val="restart"/>
            <w:tcBorders>
              <w:tl2br w:val="nil"/>
              <w:tr2bl w:val="nil"/>
            </w:tcBorders>
            <w:noWrap/>
            <w:vAlign w:val="center"/>
          </w:tcPr>
          <w:p w14:paraId="578782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502" w:type="pct"/>
            <w:gridSpan w:val="2"/>
            <w:tcBorders>
              <w:tl2br w:val="nil"/>
              <w:tr2bl w:val="nil"/>
            </w:tcBorders>
            <w:noWrap/>
            <w:vAlign w:val="center"/>
          </w:tcPr>
          <w:p w14:paraId="2877AD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建设地点</w:t>
            </w:r>
          </w:p>
        </w:tc>
        <w:tc>
          <w:tcPr>
            <w:tcW w:w="720" w:type="pct"/>
            <w:vMerge w:val="restart"/>
            <w:tcBorders>
              <w:tl2br w:val="nil"/>
              <w:tr2bl w:val="nil"/>
            </w:tcBorders>
            <w:noWrap w:val="0"/>
            <w:vAlign w:val="center"/>
          </w:tcPr>
          <w:p w14:paraId="03291A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项目名称及代码</w:t>
            </w:r>
          </w:p>
        </w:tc>
        <w:tc>
          <w:tcPr>
            <w:tcW w:w="257" w:type="pct"/>
            <w:vMerge w:val="restart"/>
            <w:tcBorders>
              <w:tl2br w:val="nil"/>
              <w:tr2bl w:val="nil"/>
            </w:tcBorders>
            <w:noWrap w:val="0"/>
            <w:vAlign w:val="center"/>
          </w:tcPr>
          <w:p w14:paraId="644316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建设 </w:t>
            </w:r>
          </w:p>
          <w:p w14:paraId="480B16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性质</w:t>
            </w:r>
          </w:p>
        </w:tc>
        <w:tc>
          <w:tcPr>
            <w:tcW w:w="1399" w:type="pct"/>
            <w:vMerge w:val="restart"/>
            <w:tcBorders>
              <w:tl2br w:val="nil"/>
              <w:tr2bl w:val="nil"/>
            </w:tcBorders>
            <w:noWrap w:val="0"/>
            <w:vAlign w:val="center"/>
          </w:tcPr>
          <w:p w14:paraId="782A34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建设规模</w:t>
            </w:r>
          </w:p>
        </w:tc>
        <w:tc>
          <w:tcPr>
            <w:tcW w:w="289" w:type="pct"/>
            <w:vMerge w:val="restart"/>
            <w:tcBorders>
              <w:tl2br w:val="nil"/>
              <w:tr2bl w:val="nil"/>
            </w:tcBorders>
            <w:noWrap w:val="0"/>
            <w:vAlign w:val="center"/>
          </w:tcPr>
          <w:p w14:paraId="21736C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工程建设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总投资</w:t>
            </w:r>
          </w:p>
          <w:p w14:paraId="4B0E65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（万元）</w:t>
            </w:r>
          </w:p>
        </w:tc>
        <w:tc>
          <w:tcPr>
            <w:tcW w:w="294" w:type="pct"/>
            <w:vMerge w:val="restart"/>
            <w:tcBorders>
              <w:tl2br w:val="nil"/>
              <w:tr2bl w:val="nil"/>
            </w:tcBorders>
            <w:noWrap w:val="0"/>
            <w:vAlign w:val="center"/>
          </w:tcPr>
          <w:p w14:paraId="28FA63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拟建成</w:t>
            </w:r>
          </w:p>
          <w:p w14:paraId="53A9B1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年份</w:t>
            </w:r>
          </w:p>
        </w:tc>
        <w:tc>
          <w:tcPr>
            <w:tcW w:w="694" w:type="pct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705FCE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计划发放劳务报酬（万元）</w:t>
            </w:r>
          </w:p>
        </w:tc>
        <w:tc>
          <w:tcPr>
            <w:tcW w:w="374" w:type="pct"/>
            <w:vMerge w:val="restart"/>
            <w:tcBorders>
              <w:tl2br w:val="nil"/>
              <w:tr2bl w:val="nil"/>
            </w:tcBorders>
            <w:noWrap w:val="0"/>
            <w:vAlign w:val="center"/>
          </w:tcPr>
          <w:p w14:paraId="3A407F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预计带动当地农村群众务工情况（人）</w:t>
            </w:r>
          </w:p>
        </w:tc>
        <w:tc>
          <w:tcPr>
            <w:tcW w:w="251" w:type="pct"/>
            <w:vMerge w:val="restart"/>
            <w:tcBorders>
              <w:tl2br w:val="nil"/>
              <w:tr2bl w:val="nil"/>
            </w:tcBorders>
            <w:noWrap w:val="0"/>
            <w:vAlign w:val="center"/>
          </w:tcPr>
          <w:p w14:paraId="270E6F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备注</w:t>
            </w:r>
          </w:p>
        </w:tc>
      </w:tr>
      <w:tr w14:paraId="120E8767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1" w:hRule="atLeast"/>
          <w:jc w:val="center"/>
        </w:trPr>
        <w:tc>
          <w:tcPr>
            <w:tcW w:w="216" w:type="pct"/>
            <w:vMerge w:val="continue"/>
            <w:tcBorders>
              <w:tl2br w:val="nil"/>
              <w:tr2bl w:val="nil"/>
            </w:tcBorders>
            <w:noWrap/>
            <w:vAlign w:val="center"/>
          </w:tcPr>
          <w:p w14:paraId="3C6E0A9E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66" w:type="pct"/>
            <w:tcBorders>
              <w:tl2br w:val="nil"/>
              <w:tr2bl w:val="nil"/>
            </w:tcBorders>
            <w:noWrap/>
            <w:vAlign w:val="center"/>
          </w:tcPr>
          <w:p w14:paraId="3964FC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县</w:t>
            </w:r>
          </w:p>
        </w:tc>
        <w:tc>
          <w:tcPr>
            <w:tcW w:w="235" w:type="pct"/>
            <w:tcBorders>
              <w:tl2br w:val="nil"/>
              <w:tr2bl w:val="nil"/>
            </w:tcBorders>
            <w:noWrap/>
            <w:vAlign w:val="center"/>
          </w:tcPr>
          <w:p w14:paraId="61B55F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乡镇</w:t>
            </w:r>
          </w:p>
        </w:tc>
        <w:tc>
          <w:tcPr>
            <w:tcW w:w="720" w:type="pct"/>
            <w:vMerge w:val="continue"/>
            <w:tcBorders>
              <w:tl2br w:val="nil"/>
              <w:tr2bl w:val="nil"/>
            </w:tcBorders>
            <w:noWrap w:val="0"/>
            <w:vAlign w:val="center"/>
          </w:tcPr>
          <w:p w14:paraId="4412DA85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57" w:type="pct"/>
            <w:vMerge w:val="continue"/>
            <w:tcBorders>
              <w:tl2br w:val="nil"/>
              <w:tr2bl w:val="nil"/>
            </w:tcBorders>
            <w:noWrap w:val="0"/>
            <w:vAlign w:val="center"/>
          </w:tcPr>
          <w:p w14:paraId="51C871B1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399" w:type="pct"/>
            <w:vMerge w:val="continue"/>
            <w:tcBorders>
              <w:tl2br w:val="nil"/>
              <w:tr2bl w:val="nil"/>
            </w:tcBorders>
            <w:noWrap w:val="0"/>
            <w:vAlign w:val="center"/>
          </w:tcPr>
          <w:p w14:paraId="507A4860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89" w:type="pct"/>
            <w:vMerge w:val="continue"/>
            <w:tcBorders>
              <w:tl2br w:val="nil"/>
              <w:tr2bl w:val="nil"/>
            </w:tcBorders>
            <w:noWrap w:val="0"/>
            <w:vAlign w:val="center"/>
          </w:tcPr>
          <w:p w14:paraId="7F7C1720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94" w:type="pct"/>
            <w:vMerge w:val="continue"/>
            <w:tcBorders>
              <w:tl2br w:val="nil"/>
              <w:tr2bl w:val="nil"/>
            </w:tcBorders>
            <w:noWrap w:val="0"/>
            <w:vAlign w:val="center"/>
          </w:tcPr>
          <w:p w14:paraId="07086F63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312" w:type="pct"/>
            <w:tcBorders>
              <w:tl2br w:val="nil"/>
              <w:tr2bl w:val="nil"/>
            </w:tcBorders>
            <w:noWrap w:val="0"/>
            <w:vAlign w:val="center"/>
          </w:tcPr>
          <w:p w14:paraId="315124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金额</w:t>
            </w:r>
          </w:p>
        </w:tc>
        <w:tc>
          <w:tcPr>
            <w:tcW w:w="381" w:type="pct"/>
            <w:tcBorders>
              <w:tl2br w:val="nil"/>
              <w:tr2bl w:val="nil"/>
            </w:tcBorders>
            <w:noWrap w:val="0"/>
            <w:vAlign w:val="center"/>
          </w:tcPr>
          <w:p w14:paraId="063682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劳务报酬发放占比</w:t>
            </w:r>
          </w:p>
        </w:tc>
        <w:tc>
          <w:tcPr>
            <w:tcW w:w="374" w:type="pct"/>
            <w:vMerge w:val="continue"/>
            <w:tcBorders>
              <w:tl2br w:val="nil"/>
              <w:tr2bl w:val="nil"/>
            </w:tcBorders>
            <w:noWrap w:val="0"/>
            <w:vAlign w:val="center"/>
          </w:tcPr>
          <w:p w14:paraId="58EB3B20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51" w:type="pct"/>
            <w:vMerge w:val="continue"/>
            <w:tcBorders>
              <w:tl2br w:val="nil"/>
              <w:tr2bl w:val="nil"/>
            </w:tcBorders>
            <w:noWrap w:val="0"/>
            <w:vAlign w:val="center"/>
          </w:tcPr>
          <w:p w14:paraId="509E1644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 w14:paraId="5E5B4987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75" w:hRule="atLeast"/>
          <w:jc w:val="center"/>
        </w:trPr>
        <w:tc>
          <w:tcPr>
            <w:tcW w:w="216" w:type="pct"/>
            <w:tcBorders>
              <w:tl2br w:val="nil"/>
              <w:tr2bl w:val="nil"/>
            </w:tcBorders>
            <w:noWrap/>
            <w:vAlign w:val="center"/>
          </w:tcPr>
          <w:p w14:paraId="650F02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266" w:type="pct"/>
            <w:tcBorders>
              <w:tl2br w:val="nil"/>
              <w:tr2bl w:val="nil"/>
            </w:tcBorders>
            <w:noWrap/>
            <w:vAlign w:val="center"/>
          </w:tcPr>
          <w:p w14:paraId="032470F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苍溪县</w:t>
            </w:r>
          </w:p>
        </w:tc>
        <w:tc>
          <w:tcPr>
            <w:tcW w:w="235" w:type="pct"/>
            <w:tcBorders>
              <w:tl2br w:val="nil"/>
              <w:tr2bl w:val="nil"/>
            </w:tcBorders>
            <w:noWrap/>
            <w:vAlign w:val="center"/>
          </w:tcPr>
          <w:p w14:paraId="2ECE6D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黄猫垭镇</w:t>
            </w:r>
          </w:p>
        </w:tc>
        <w:tc>
          <w:tcPr>
            <w:tcW w:w="720" w:type="pct"/>
            <w:tcBorders>
              <w:tl2br w:val="nil"/>
              <w:tr2bl w:val="nil"/>
            </w:tcBorders>
            <w:noWrap w:val="0"/>
            <w:vAlign w:val="center"/>
          </w:tcPr>
          <w:p w14:paraId="2D08AC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苍溪县黄猫垭镇2025年省预算内以工代赈项目</w:t>
            </w:r>
          </w:p>
          <w:p w14:paraId="1096D5D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（2412-510824-04-01-488326）</w:t>
            </w:r>
          </w:p>
        </w:tc>
        <w:tc>
          <w:tcPr>
            <w:tcW w:w="257" w:type="pct"/>
            <w:tcBorders>
              <w:tl2br w:val="nil"/>
              <w:tr2bl w:val="nil"/>
            </w:tcBorders>
            <w:noWrap w:val="0"/>
            <w:vAlign w:val="center"/>
          </w:tcPr>
          <w:p w14:paraId="506AD2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改建</w:t>
            </w:r>
          </w:p>
        </w:tc>
        <w:tc>
          <w:tcPr>
            <w:tcW w:w="1399" w:type="pct"/>
            <w:tcBorders>
              <w:tl2br w:val="nil"/>
              <w:tr2bl w:val="nil"/>
            </w:tcBorders>
            <w:noWrap w:val="0"/>
            <w:vAlign w:val="center"/>
          </w:tcPr>
          <w:p w14:paraId="5516FF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改建产业道路2.6公里，改建渠系1.4公里，整治山坪塘3口，土地整理112.79亩。</w:t>
            </w:r>
          </w:p>
        </w:tc>
        <w:tc>
          <w:tcPr>
            <w:tcW w:w="289" w:type="pct"/>
            <w:tcBorders>
              <w:tl2br w:val="nil"/>
              <w:tr2bl w:val="nil"/>
            </w:tcBorders>
            <w:noWrap w:val="0"/>
            <w:vAlign w:val="center"/>
          </w:tcPr>
          <w:p w14:paraId="459740B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438</w:t>
            </w:r>
          </w:p>
        </w:tc>
        <w:tc>
          <w:tcPr>
            <w:tcW w:w="294" w:type="pct"/>
            <w:tcBorders>
              <w:tl2br w:val="nil"/>
              <w:tr2bl w:val="nil"/>
            </w:tcBorders>
            <w:noWrap w:val="0"/>
            <w:vAlign w:val="center"/>
          </w:tcPr>
          <w:p w14:paraId="626B277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2025</w:t>
            </w:r>
          </w:p>
        </w:tc>
        <w:tc>
          <w:tcPr>
            <w:tcW w:w="312" w:type="pct"/>
            <w:tcBorders>
              <w:tl2br w:val="nil"/>
              <w:tr2bl w:val="nil"/>
            </w:tcBorders>
            <w:noWrap w:val="0"/>
            <w:vAlign w:val="center"/>
          </w:tcPr>
          <w:p w14:paraId="549D23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141</w:t>
            </w:r>
          </w:p>
        </w:tc>
        <w:tc>
          <w:tcPr>
            <w:tcW w:w="381" w:type="pct"/>
            <w:tcBorders>
              <w:tl2br w:val="nil"/>
              <w:tr2bl w:val="nil"/>
            </w:tcBorders>
            <w:noWrap w:val="0"/>
            <w:vAlign w:val="center"/>
          </w:tcPr>
          <w:p w14:paraId="0E931C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35.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25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%</w:t>
            </w:r>
          </w:p>
        </w:tc>
        <w:tc>
          <w:tcPr>
            <w:tcW w:w="374" w:type="pct"/>
            <w:tcBorders>
              <w:tl2br w:val="nil"/>
              <w:tr2bl w:val="nil"/>
            </w:tcBorders>
            <w:noWrap w:val="0"/>
            <w:vAlign w:val="center"/>
          </w:tcPr>
          <w:p w14:paraId="40AFF4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141</w:t>
            </w:r>
          </w:p>
        </w:tc>
        <w:tc>
          <w:tcPr>
            <w:tcW w:w="251" w:type="pct"/>
            <w:tcBorders>
              <w:tl2br w:val="nil"/>
              <w:tr2bl w:val="nil"/>
            </w:tcBorders>
            <w:noWrap/>
            <w:vAlign w:val="center"/>
          </w:tcPr>
          <w:p w14:paraId="2997739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</w:tbl>
    <w:p w14:paraId="64C96C4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" w:lineRule="exact"/>
        <w:textAlignment w:val="auto"/>
      </w:pPr>
    </w:p>
    <w:sectPr>
      <w:footerReference r:id="rId3" w:type="default"/>
      <w:pgSz w:w="16838" w:h="11905" w:orient="landscape"/>
      <w:pgMar w:top="1587" w:right="2098" w:bottom="1474" w:left="1587" w:header="851" w:footer="1417" w:gutter="0"/>
      <w:cols w:space="0" w:num="1"/>
      <w:titlePg/>
      <w:rtlGutter w:val="0"/>
      <w:docGrid w:type="linesAndChars" w:linePitch="328" w:charSpace="11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FD65DFE7-191D-42C7-8C5B-03EA3212B1DD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1B51D5BA-F3B8-400C-986C-E841712DCBC5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CE41E91"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-85725</wp:posOffset>
              </wp:positionV>
              <wp:extent cx="771525" cy="21717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71525" cy="217170"/>
                      </a:xfrm>
                      <a:prstGeom prst="rect">
                        <a:avLst/>
                      </a:prstGeom>
                      <a:noFill/>
                      <a:ln w="15875">
                        <a:noFill/>
                      </a:ln>
                    </wps:spPr>
                    <wps:txbx>
                      <w:txbxContent>
                        <w:p w14:paraId="0B5B378E">
                          <w:pPr>
                            <w:pStyle w:val="3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-US"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val="en-US"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lIns="0" tIns="0" rIns="0" bIns="0" upright="0"/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-6.75pt;height:17.1pt;width:60.75pt;mso-position-horizontal:outside;mso-position-horizontal-relative:margin;z-index:251659264;mso-width-relative:page;mso-height-relative:page;" filled="f" stroked="f" coordsize="21600,21600" o:gfxdata="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">
              <v:fill on="f" focussize="0,0"/>
              <v:stroke on="f" weight="1.25pt"/>
              <v:imagedata o:title=""/>
              <o:lock v:ext="edit" aspectratio="f"/>
              <v:textbox inset="0mm,0mm,0mm,0mm">
                <w:txbxContent>
                  <w:p w14:paraId="0B5B378E">
                    <w:pPr>
                      <w:pStyle w:val="3"/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-US"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val="en-US"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3"/>
  <w:embedTrueTypeFonts/>
  <w:saveSubsetFonts/>
  <w:bordersDoNotSurroundHeader w:val="0"/>
  <w:bordersDoNotSurroundFooter w:val="0"/>
  <w:documentProtection w:enforcement="0"/>
  <w:defaultTabStop w:val="420"/>
  <w:drawingGridHorizontalSpacing w:val="108"/>
  <w:drawingGridVerticalSpacing w:val="164"/>
  <w:displayHorizontalDrawingGridEvery w:val="2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I2MzgyMmYwOGIxZTU1NTI1MTQ2OTM4MWRhZGE2YTQifQ=="/>
  </w:docVars>
  <w:rsids>
    <w:rsidRoot w:val="2F1253E6"/>
    <w:rsid w:val="00E77192"/>
    <w:rsid w:val="088E7A4F"/>
    <w:rsid w:val="0AFD7119"/>
    <w:rsid w:val="0C210BDA"/>
    <w:rsid w:val="0D335069"/>
    <w:rsid w:val="0DD856C5"/>
    <w:rsid w:val="0EB775D4"/>
    <w:rsid w:val="0F694FAB"/>
    <w:rsid w:val="0F756408"/>
    <w:rsid w:val="0FEB5787"/>
    <w:rsid w:val="137115EA"/>
    <w:rsid w:val="13DE2910"/>
    <w:rsid w:val="18F71640"/>
    <w:rsid w:val="197C27E4"/>
    <w:rsid w:val="1DF51610"/>
    <w:rsid w:val="1F3E30F3"/>
    <w:rsid w:val="200D1749"/>
    <w:rsid w:val="2325207D"/>
    <w:rsid w:val="248D10AB"/>
    <w:rsid w:val="25A76F89"/>
    <w:rsid w:val="287C5E29"/>
    <w:rsid w:val="2B273A3E"/>
    <w:rsid w:val="2BC3591B"/>
    <w:rsid w:val="2CB11666"/>
    <w:rsid w:val="2F1253E6"/>
    <w:rsid w:val="317A6513"/>
    <w:rsid w:val="32F3657D"/>
    <w:rsid w:val="341D4D71"/>
    <w:rsid w:val="349E4A65"/>
    <w:rsid w:val="3709636F"/>
    <w:rsid w:val="372E4027"/>
    <w:rsid w:val="389F2071"/>
    <w:rsid w:val="390B5DB2"/>
    <w:rsid w:val="3B2220F5"/>
    <w:rsid w:val="3BB5727C"/>
    <w:rsid w:val="3BEF3E1B"/>
    <w:rsid w:val="40053F18"/>
    <w:rsid w:val="4395700B"/>
    <w:rsid w:val="460F69AD"/>
    <w:rsid w:val="4A001853"/>
    <w:rsid w:val="4DF416CF"/>
    <w:rsid w:val="50131BB5"/>
    <w:rsid w:val="51591A3F"/>
    <w:rsid w:val="51F6353C"/>
    <w:rsid w:val="52E31D12"/>
    <w:rsid w:val="543D0477"/>
    <w:rsid w:val="549F7B0E"/>
    <w:rsid w:val="5621327D"/>
    <w:rsid w:val="572C6228"/>
    <w:rsid w:val="5A323700"/>
    <w:rsid w:val="5BA943FB"/>
    <w:rsid w:val="5CD03307"/>
    <w:rsid w:val="5ED56562"/>
    <w:rsid w:val="5F0454EA"/>
    <w:rsid w:val="62A41BB4"/>
    <w:rsid w:val="644A7CEE"/>
    <w:rsid w:val="65892E3D"/>
    <w:rsid w:val="668C53CC"/>
    <w:rsid w:val="681C4E3A"/>
    <w:rsid w:val="6C07248C"/>
    <w:rsid w:val="6DB70BA4"/>
    <w:rsid w:val="6EE3511C"/>
    <w:rsid w:val="70545BA6"/>
    <w:rsid w:val="71D14293"/>
    <w:rsid w:val="733F5A10"/>
    <w:rsid w:val="734737A0"/>
    <w:rsid w:val="75846F2D"/>
    <w:rsid w:val="772067E2"/>
    <w:rsid w:val="782D7332"/>
    <w:rsid w:val="786C3BC6"/>
    <w:rsid w:val="79096D75"/>
    <w:rsid w:val="79623142"/>
    <w:rsid w:val="79CB6C5E"/>
    <w:rsid w:val="7A037C0D"/>
    <w:rsid w:val="7B0A3A31"/>
    <w:rsid w:val="7F4C2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qFormat/>
    <w:uiPriority w:val="0"/>
    <w:pPr>
      <w:widowControl w:val="0"/>
      <w:snapToGrid w:val="0"/>
      <w:spacing w:line="376" w:lineRule="auto"/>
      <w:ind w:firstLine="930" w:firstLineChars="300"/>
    </w:pPr>
    <w:rPr>
      <w:rFonts w:hint="default" w:eastAsia="仿宋_GB2312"/>
      <w:sz w:val="31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table of figures"/>
    <w:basedOn w:val="1"/>
    <w:next w:val="1"/>
    <w:autoRedefine/>
    <w:qFormat/>
    <w:uiPriority w:val="0"/>
    <w:pPr>
      <w:ind w:left="200" w:leftChars="200" w:hanging="200" w:hangingChars="200"/>
    </w:pPr>
    <w:rPr>
      <w:rFonts w:ascii="Times New Roman" w:hAnsi="Times New Roman" w:eastAsia="宋体" w:cs="Times New Roman"/>
    </w:rPr>
  </w:style>
  <w:style w:type="paragraph" w:styleId="6">
    <w:name w:val="Body Text First Indent 2"/>
    <w:basedOn w:val="2"/>
    <w:autoRedefine/>
    <w:qFormat/>
    <w:uiPriority w:val="0"/>
    <w:pPr>
      <w:ind w:firstLine="420" w:firstLineChars="200"/>
    </w:pPr>
  </w:style>
  <w:style w:type="character" w:styleId="9">
    <w:name w:val="page number"/>
    <w:basedOn w:val="8"/>
    <w:autoRedefine/>
    <w:qFormat/>
    <w:uiPriority w:val="0"/>
  </w:style>
  <w:style w:type="character" w:styleId="10">
    <w:name w:val="Hyperlink"/>
    <w:basedOn w:val="8"/>
    <w:autoRedefine/>
    <w:qFormat/>
    <w:uiPriority w:val="0"/>
    <w:rPr>
      <w:color w:val="0000FF"/>
      <w:u w:val="single"/>
    </w:rPr>
  </w:style>
  <w:style w:type="paragraph" w:customStyle="1" w:styleId="11">
    <w:name w:val="Default"/>
    <w:autoRedefine/>
    <w:unhideWhenUsed/>
    <w:qFormat/>
    <w:uiPriority w:val="0"/>
    <w:pPr>
      <w:widowControl w:val="0"/>
      <w:autoSpaceDE w:val="0"/>
      <w:autoSpaceDN w:val="0"/>
      <w:adjustRightInd w:val="0"/>
      <w:ind w:firstLine="200" w:firstLineChars="200"/>
    </w:pPr>
    <w:rPr>
      <w:rFonts w:hint="eastAsia" w:ascii="仿宋_GB2312" w:hAnsi="仿宋_GB2312" w:eastAsia="仿宋_GB2312" w:cs="Times New Roman"/>
      <w:color w:val="000000"/>
      <w:sz w:val="28"/>
      <w:lang w:val="en-US" w:eastAsia="zh-CN" w:bidi="ar-SA"/>
    </w:rPr>
  </w:style>
  <w:style w:type="character" w:customStyle="1" w:styleId="12">
    <w:name w:val="font21"/>
    <w:basedOn w:val="8"/>
    <w:autoRedefine/>
    <w:qFormat/>
    <w:uiPriority w:val="0"/>
    <w:rPr>
      <w:rFonts w:hint="default" w:ascii="Times New Roman" w:hAnsi="Times New Roman" w:cs="Times New Roman"/>
      <w:color w:val="000000"/>
      <w:sz w:val="40"/>
      <w:szCs w:val="40"/>
      <w:u w:val="none"/>
    </w:rPr>
  </w:style>
  <w:style w:type="character" w:customStyle="1" w:styleId="13">
    <w:name w:val="font11"/>
    <w:basedOn w:val="8"/>
    <w:autoRedefine/>
    <w:qFormat/>
    <w:uiPriority w:val="0"/>
    <w:rPr>
      <w:rFonts w:hint="eastAsia" w:ascii="微软雅黑" w:hAnsi="微软雅黑" w:eastAsia="微软雅黑" w:cs="微软雅黑"/>
      <w:color w:val="000000"/>
      <w:sz w:val="40"/>
      <w:szCs w:val="40"/>
      <w:u w:val="none"/>
    </w:rPr>
  </w:style>
  <w:style w:type="paragraph" w:customStyle="1" w:styleId="14">
    <w:name w:val="Table Text"/>
    <w:basedOn w:val="1"/>
    <w:autoRedefine/>
    <w:semiHidden/>
    <w:qFormat/>
    <w:uiPriority w:val="0"/>
    <w:rPr>
      <w:rFonts w:ascii="宋体" w:hAnsi="宋体" w:eastAsia="宋体" w:cs="宋体"/>
      <w:sz w:val="18"/>
      <w:szCs w:val="18"/>
      <w:lang w:val="en-US" w:eastAsia="en-US" w:bidi="ar-SA"/>
    </w:rPr>
  </w:style>
  <w:style w:type="table" w:customStyle="1" w:styleId="15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178</Words>
  <Characters>230</Characters>
  <Lines>0</Lines>
  <Paragraphs>0</Paragraphs>
  <TotalTime>0</TotalTime>
  <ScaleCrop>false</ScaleCrop>
  <LinksUpToDate>false</LinksUpToDate>
  <CharactersWithSpaces>294</CharactersWithSpaces>
  <Application>WPS Office_12.1.0.21915_F1E327BC-269C-435d-A152-05C5408002CA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2023-12-27T02:59:00Z</dcterms:created>
  <dc:creator>淡雅清幽</dc:creator>
  <cp:lastModifiedBy>浩荣</cp:lastModifiedBy>
  <cp:lastPrinted>2024-07-29T08:50:00Z</cp:lastPrinted>
  <dcterms:modified xsi:type="dcterms:W3CDTF">2025-07-04T02:53:31Z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2052-12.1.0.21915</vt:lpwstr>
  </property>
  <property fmtid="{D5CDD505-2E9C-101B-9397-08002B2CF9AE}" pid="3" name="ICV">
    <vt:lpwstr>E20BA2E11061467AA0BA451634FEAA0F_13</vt:lpwstr>
  </property>
  <property fmtid="{D5CDD505-2E9C-101B-9397-08002B2CF9AE}" pid="4" name="KSOTemplateDocerSaveRecord">
    <vt:lpwstr>eyJoZGlkIjoiMTM5OTg2NDdiZjFjZjA4YmQyODZhMTU5NjZlMjU3MzQiLCJ1c2VySWQiOiI5Njg4NDg2MzUifQ==</vt:lpwstr>
  </property>
</Properties>
</file>