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8A12" w14:textId="7F5B39D8" w:rsidR="005F7EB6" w:rsidRPr="005F7EB6" w:rsidRDefault="005F7EB6" w:rsidP="00752A82">
      <w:pPr>
        <w:spacing w:line="440" w:lineRule="exact"/>
        <w:rPr>
          <w:rFonts w:ascii="仿宋" w:eastAsia="仿宋" w:hAnsi="仿宋"/>
          <w:sz w:val="28"/>
          <w:szCs w:val="28"/>
        </w:rPr>
      </w:pPr>
      <w:r w:rsidRPr="005F7EB6">
        <w:rPr>
          <w:rFonts w:ascii="仿宋" w:eastAsia="仿宋" w:hAnsi="仿宋" w:hint="eastAsia"/>
          <w:sz w:val="28"/>
          <w:szCs w:val="28"/>
        </w:rPr>
        <w:t>附件</w:t>
      </w:r>
      <w:r w:rsidRPr="005F7EB6">
        <w:rPr>
          <w:rFonts w:ascii="仿宋" w:eastAsia="仿宋" w:hAnsi="仿宋"/>
          <w:sz w:val="28"/>
          <w:szCs w:val="28"/>
        </w:rPr>
        <w:t>1</w:t>
      </w:r>
    </w:p>
    <w:p w14:paraId="023D2DFD" w14:textId="77777777" w:rsidR="00752A82" w:rsidRPr="005F7EB6" w:rsidRDefault="00752A82" w:rsidP="00752A82">
      <w:pPr>
        <w:spacing w:line="440" w:lineRule="exact"/>
        <w:jc w:val="center"/>
        <w:rPr>
          <w:rFonts w:ascii="方正大标宋简体" w:eastAsia="方正大标宋简体" w:hAnsi="仿宋"/>
          <w:sz w:val="32"/>
          <w:szCs w:val="32"/>
        </w:rPr>
      </w:pPr>
    </w:p>
    <w:p w14:paraId="7498318E" w14:textId="13B24D51" w:rsidR="005F7EB6" w:rsidRPr="005F7EB6" w:rsidRDefault="00752A82" w:rsidP="00752A82">
      <w:pPr>
        <w:spacing w:line="440" w:lineRule="exact"/>
        <w:jc w:val="center"/>
        <w:rPr>
          <w:rFonts w:ascii="方正大标宋简体" w:eastAsia="方正大标宋简体" w:hAnsi="仿宋"/>
          <w:sz w:val="32"/>
          <w:szCs w:val="32"/>
        </w:rPr>
      </w:pPr>
      <w:r>
        <w:rPr>
          <w:rFonts w:ascii="方正大标宋简体" w:eastAsia="方正大标宋简体" w:hAnsi="仿宋" w:hint="eastAsia"/>
          <w:sz w:val="32"/>
          <w:szCs w:val="32"/>
        </w:rPr>
        <w:t>2</w:t>
      </w:r>
      <w:r>
        <w:rPr>
          <w:rFonts w:ascii="方正大标宋简体" w:eastAsia="方正大标宋简体" w:hAnsi="仿宋"/>
          <w:sz w:val="32"/>
          <w:szCs w:val="32"/>
        </w:rPr>
        <w:t>020</w:t>
      </w:r>
      <w:r>
        <w:rPr>
          <w:rFonts w:ascii="方正大标宋简体" w:eastAsia="方正大标宋简体" w:hAnsi="仿宋" w:hint="eastAsia"/>
          <w:sz w:val="32"/>
          <w:szCs w:val="32"/>
        </w:rPr>
        <w:t>年度</w:t>
      </w:r>
      <w:r w:rsidR="005F7EB6" w:rsidRPr="005F7EB6">
        <w:rPr>
          <w:rFonts w:ascii="方正大标宋简体" w:eastAsia="方正大标宋简体" w:hAnsi="仿宋" w:hint="eastAsia"/>
          <w:sz w:val="32"/>
          <w:szCs w:val="32"/>
        </w:rPr>
        <w:t>工业、农业和社发领域重点研发</w:t>
      </w:r>
    </w:p>
    <w:p w14:paraId="0DB20296" w14:textId="77777777" w:rsidR="005F7EB6" w:rsidRPr="005F7EB6" w:rsidRDefault="005F7EB6" w:rsidP="00752A82">
      <w:pPr>
        <w:spacing w:line="440" w:lineRule="exact"/>
        <w:jc w:val="center"/>
        <w:rPr>
          <w:rFonts w:ascii="仿宋" w:eastAsia="仿宋" w:hAnsi="仿宋"/>
          <w:b/>
          <w:bCs/>
          <w:sz w:val="28"/>
          <w:szCs w:val="28"/>
        </w:rPr>
      </w:pPr>
      <w:r w:rsidRPr="005F7EB6">
        <w:rPr>
          <w:rFonts w:ascii="仿宋" w:eastAsia="仿宋" w:hAnsi="仿宋" w:hint="eastAsia"/>
          <w:b/>
          <w:bCs/>
          <w:sz w:val="28"/>
          <w:szCs w:val="28"/>
        </w:rPr>
        <w:t>项目申报指南</w:t>
      </w:r>
    </w:p>
    <w:p w14:paraId="0119DA7C" w14:textId="77777777" w:rsidR="005F7EB6" w:rsidRPr="005F7EB6" w:rsidRDefault="005F7EB6" w:rsidP="00752A82">
      <w:pPr>
        <w:spacing w:line="440" w:lineRule="exact"/>
        <w:jc w:val="center"/>
        <w:rPr>
          <w:rFonts w:ascii="仿宋" w:eastAsia="仿宋" w:hAnsi="仿宋"/>
          <w:sz w:val="28"/>
          <w:szCs w:val="28"/>
        </w:rPr>
      </w:pPr>
      <w:r w:rsidRPr="005F7EB6">
        <w:rPr>
          <w:rFonts w:ascii="仿宋" w:eastAsia="仿宋" w:hAnsi="仿宋"/>
          <w:sz w:val="28"/>
          <w:szCs w:val="28"/>
        </w:rPr>
        <w:t>(该指南在线填写“苍溪县重点研发项目申报书”)</w:t>
      </w:r>
    </w:p>
    <w:p w14:paraId="57DF7E0B" w14:textId="77777777" w:rsidR="005F7EB6" w:rsidRPr="005F7EB6" w:rsidRDefault="005F7EB6" w:rsidP="00752A82">
      <w:pPr>
        <w:spacing w:line="440" w:lineRule="exact"/>
        <w:ind w:firstLineChars="200" w:firstLine="560"/>
        <w:rPr>
          <w:rFonts w:ascii="仿宋" w:eastAsia="仿宋" w:hAnsi="仿宋"/>
          <w:sz w:val="28"/>
          <w:szCs w:val="28"/>
        </w:rPr>
      </w:pPr>
    </w:p>
    <w:p w14:paraId="33F35247" w14:textId="77777777" w:rsidR="005F7EB6" w:rsidRPr="005F7EB6" w:rsidRDefault="005F7EB6" w:rsidP="00752A82">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一、工业领域</w:t>
      </w:r>
    </w:p>
    <w:p w14:paraId="18A82A6A"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w:t>
      </w:r>
      <w:proofErr w:type="gramStart"/>
      <w:r w:rsidRPr="008F3494">
        <w:rPr>
          <w:rFonts w:ascii="仿宋" w:eastAsia="仿宋" w:hAnsi="仿宋"/>
          <w:b/>
          <w:bCs/>
          <w:sz w:val="28"/>
          <w:szCs w:val="28"/>
        </w:rPr>
        <w:t>一</w:t>
      </w:r>
      <w:proofErr w:type="gramEnd"/>
      <w:r w:rsidRPr="008F3494">
        <w:rPr>
          <w:rFonts w:ascii="仿宋" w:eastAsia="仿宋" w:hAnsi="仿宋"/>
          <w:b/>
          <w:bCs/>
          <w:sz w:val="28"/>
          <w:szCs w:val="28"/>
        </w:rPr>
        <w:t>)资金支持方式</w:t>
      </w:r>
    </w:p>
    <w:p w14:paraId="066FD5F7"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0B7013B7"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(二)支持项目个数及经费。</w:t>
      </w:r>
    </w:p>
    <w:p w14:paraId="65B102AF" w14:textId="0DD08022" w:rsidR="005F7EB6" w:rsidRPr="005F7EB6" w:rsidRDefault="005F7EB6" w:rsidP="00752A82">
      <w:pPr>
        <w:spacing w:line="440" w:lineRule="exact"/>
        <w:ind w:firstLineChars="200" w:firstLine="560"/>
        <w:rPr>
          <w:rFonts w:ascii="仿宋" w:eastAsia="仿宋" w:hAnsi="仿宋"/>
          <w:sz w:val="28"/>
          <w:szCs w:val="28"/>
        </w:rPr>
      </w:pPr>
      <w:proofErr w:type="gramStart"/>
      <w:r w:rsidRPr="005F7EB6">
        <w:rPr>
          <w:rFonts w:ascii="仿宋" w:eastAsia="仿宋" w:hAnsi="仿宋" w:hint="eastAsia"/>
          <w:sz w:val="28"/>
          <w:szCs w:val="28"/>
        </w:rPr>
        <w:t>拟支持</w:t>
      </w:r>
      <w:proofErr w:type="gramEnd"/>
      <w:r w:rsidRPr="005F7EB6">
        <w:rPr>
          <w:rFonts w:ascii="仿宋" w:eastAsia="仿宋" w:hAnsi="仿宋" w:hint="eastAsia"/>
          <w:sz w:val="28"/>
          <w:szCs w:val="28"/>
        </w:rPr>
        <w:t>立项不超过</w:t>
      </w:r>
      <w:r w:rsidR="00443C15">
        <w:rPr>
          <w:rFonts w:ascii="仿宋" w:eastAsia="仿宋" w:hAnsi="仿宋"/>
          <w:sz w:val="28"/>
          <w:szCs w:val="28"/>
        </w:rPr>
        <w:t>3</w:t>
      </w:r>
      <w:r w:rsidRPr="005F7EB6">
        <w:rPr>
          <w:rFonts w:ascii="仿宋" w:eastAsia="仿宋" w:hAnsi="仿宋"/>
          <w:sz w:val="28"/>
          <w:szCs w:val="28"/>
        </w:rPr>
        <w:t>项，每项资金支持不超过20万元；</w:t>
      </w:r>
    </w:p>
    <w:p w14:paraId="52C0DE0C"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(三)实施周期</w:t>
      </w:r>
    </w:p>
    <w:p w14:paraId="4C135078"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一般为两年，</w:t>
      </w:r>
      <w:r w:rsidRPr="005F7EB6">
        <w:rPr>
          <w:rFonts w:ascii="仿宋" w:eastAsia="仿宋" w:hAnsi="仿宋"/>
          <w:sz w:val="28"/>
          <w:szCs w:val="28"/>
        </w:rPr>
        <w:t>2021年1月至2022年12月。</w:t>
      </w:r>
    </w:p>
    <w:p w14:paraId="1C02EAD5"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（四）支持重点</w:t>
      </w:r>
    </w:p>
    <w:p w14:paraId="36F79BAF" w14:textId="3C4200C0"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1．高端成长型产业：天然气综合利用与新产品开发；特色产业系列产品深加工关键技术研究与示范；农机、紧固件智能制造装备关键技术及其产业化；高性能机械基础零部件设计制造关键技术及其应用；冷冻浓缩关键技术的研究与应用；农产品精深加工。</w:t>
      </w:r>
    </w:p>
    <w:p w14:paraId="541C6C27"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2．新能源：水电清洁能源研发及应用示范；</w:t>
      </w:r>
      <w:proofErr w:type="gramStart"/>
      <w:r w:rsidRPr="005F7EB6">
        <w:rPr>
          <w:rFonts w:ascii="仿宋" w:eastAsia="仿宋" w:hAnsi="仿宋"/>
          <w:sz w:val="28"/>
          <w:szCs w:val="28"/>
        </w:rPr>
        <w:t>秸杆</w:t>
      </w:r>
      <w:proofErr w:type="gramEnd"/>
      <w:r w:rsidRPr="005F7EB6">
        <w:rPr>
          <w:rFonts w:ascii="仿宋" w:eastAsia="仿宋" w:hAnsi="仿宋"/>
          <w:sz w:val="28"/>
          <w:szCs w:val="28"/>
        </w:rPr>
        <w:t>、新型生物质发电关键技术研究；太阳能、风能、地热综合开发利用的关键技术研究与示范。</w:t>
      </w:r>
    </w:p>
    <w:p w14:paraId="616DFD5E"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3．物联网和移动互联网应用在智能农业、智能工业、智能交通、智能环保、智能医护、智能家居、智能旅游等领域实施物联网应用示范工程；开发移动智能终端操作系统、搜索软件、浏览器软件、支付软件等移动智能终端系统软件、应用软件，实现终端与数据安全防护产品的开发和产业化；物流信息网络的建立与应用。</w:t>
      </w:r>
    </w:p>
    <w:p w14:paraId="539DD9E3"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（五）考核指标：</w:t>
      </w:r>
    </w:p>
    <w:p w14:paraId="69BCB207" w14:textId="322F6433"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企业研发经费投入</w:t>
      </w:r>
      <w:r w:rsidRPr="005F7EB6">
        <w:rPr>
          <w:rFonts w:ascii="仿宋" w:eastAsia="仿宋" w:hAnsi="仿宋"/>
          <w:sz w:val="28"/>
          <w:szCs w:val="28"/>
        </w:rPr>
        <w:t>R&amp;D占企业产值的1%以上，发明专利或新成果、新技术、制定技术规程或技术标准</w:t>
      </w:r>
      <w:r w:rsidR="00B0490D">
        <w:rPr>
          <w:rFonts w:ascii="仿宋" w:eastAsia="仿宋" w:hAnsi="仿宋"/>
          <w:sz w:val="28"/>
          <w:szCs w:val="28"/>
        </w:rPr>
        <w:t>1</w:t>
      </w:r>
      <w:r w:rsidRPr="005F7EB6">
        <w:rPr>
          <w:rFonts w:ascii="仿宋" w:eastAsia="仿宋" w:hAnsi="仿宋"/>
          <w:sz w:val="28"/>
          <w:szCs w:val="28"/>
        </w:rPr>
        <w:t>个以上，培育1个以上知名品牌或拳头产品。</w:t>
      </w:r>
    </w:p>
    <w:p w14:paraId="0706AB36"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（六）有关要求</w:t>
      </w:r>
    </w:p>
    <w:p w14:paraId="25E2E2FA" w14:textId="6FBB28F8"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lastRenderedPageBreak/>
        <w:t>1．牵头申报单位须是在苍溪县内注册的相关产业领域的县级及以上备案的科技型</w:t>
      </w:r>
      <w:r w:rsidR="00B0490D">
        <w:rPr>
          <w:rFonts w:ascii="仿宋" w:eastAsia="仿宋" w:hAnsi="仿宋" w:hint="eastAsia"/>
          <w:sz w:val="28"/>
          <w:szCs w:val="28"/>
        </w:rPr>
        <w:t>企业</w:t>
      </w:r>
      <w:r w:rsidRPr="005F7EB6">
        <w:rPr>
          <w:rFonts w:ascii="仿宋" w:eastAsia="仿宋" w:hAnsi="仿宋"/>
          <w:sz w:val="28"/>
          <w:szCs w:val="28"/>
        </w:rPr>
        <w:t>或高新企业，</w:t>
      </w:r>
      <w:r w:rsidR="00B0490D">
        <w:rPr>
          <w:rFonts w:ascii="仿宋" w:eastAsia="仿宋" w:hAnsi="仿宋" w:hint="eastAsia"/>
          <w:sz w:val="28"/>
          <w:szCs w:val="28"/>
        </w:rPr>
        <w:t>实施</w:t>
      </w:r>
      <w:r w:rsidRPr="005F7EB6">
        <w:rPr>
          <w:rFonts w:ascii="仿宋" w:eastAsia="仿宋" w:hAnsi="仿宋"/>
          <w:sz w:val="28"/>
          <w:szCs w:val="28"/>
        </w:rPr>
        <w:t>鼓励产学研联合申报。</w:t>
      </w:r>
    </w:p>
    <w:p w14:paraId="0C2A58AE"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2．项目自筹经费与申请经费比例不低于2:1。申报时须出具承诺书。</w:t>
      </w:r>
    </w:p>
    <w:p w14:paraId="4F98C61B" w14:textId="77777777" w:rsidR="005F7EB6" w:rsidRPr="005F7EB6" w:rsidRDefault="005F7EB6" w:rsidP="00752A82">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二、农业领域关键技术攻关</w:t>
      </w:r>
    </w:p>
    <w:p w14:paraId="32F4CACF"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w:t>
      </w:r>
      <w:proofErr w:type="gramStart"/>
      <w:r w:rsidRPr="008F3494">
        <w:rPr>
          <w:rFonts w:ascii="仿宋" w:eastAsia="仿宋" w:hAnsi="仿宋"/>
          <w:b/>
          <w:bCs/>
          <w:sz w:val="28"/>
          <w:szCs w:val="28"/>
        </w:rPr>
        <w:t>一</w:t>
      </w:r>
      <w:proofErr w:type="gramEnd"/>
      <w:r w:rsidRPr="008F3494">
        <w:rPr>
          <w:rFonts w:ascii="仿宋" w:eastAsia="仿宋" w:hAnsi="仿宋"/>
          <w:b/>
          <w:bCs/>
          <w:sz w:val="28"/>
          <w:szCs w:val="28"/>
        </w:rPr>
        <w:t>)资金支持方式</w:t>
      </w:r>
    </w:p>
    <w:p w14:paraId="7415283C"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6AB5791C"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(二)支持项目个数及经费。</w:t>
      </w:r>
    </w:p>
    <w:p w14:paraId="4EF415FD" w14:textId="5CC5EC81" w:rsidR="005F7EB6" w:rsidRPr="005F7EB6" w:rsidRDefault="005F7EB6" w:rsidP="00752A82">
      <w:pPr>
        <w:spacing w:line="440" w:lineRule="exact"/>
        <w:ind w:firstLineChars="200" w:firstLine="560"/>
        <w:rPr>
          <w:rFonts w:ascii="仿宋" w:eastAsia="仿宋" w:hAnsi="仿宋"/>
          <w:sz w:val="28"/>
          <w:szCs w:val="28"/>
        </w:rPr>
      </w:pPr>
      <w:proofErr w:type="gramStart"/>
      <w:r w:rsidRPr="005F7EB6">
        <w:rPr>
          <w:rFonts w:ascii="仿宋" w:eastAsia="仿宋" w:hAnsi="仿宋" w:hint="eastAsia"/>
          <w:sz w:val="28"/>
          <w:szCs w:val="28"/>
        </w:rPr>
        <w:t>拟支持</w:t>
      </w:r>
      <w:proofErr w:type="gramEnd"/>
      <w:r w:rsidRPr="005F7EB6">
        <w:rPr>
          <w:rFonts w:ascii="仿宋" w:eastAsia="仿宋" w:hAnsi="仿宋" w:hint="eastAsia"/>
          <w:sz w:val="28"/>
          <w:szCs w:val="28"/>
        </w:rPr>
        <w:t>立项不超过</w:t>
      </w:r>
      <w:r w:rsidR="00443C15">
        <w:rPr>
          <w:rFonts w:ascii="仿宋" w:eastAsia="仿宋" w:hAnsi="仿宋"/>
          <w:sz w:val="28"/>
          <w:szCs w:val="28"/>
        </w:rPr>
        <w:t>2</w:t>
      </w:r>
      <w:r w:rsidRPr="005F7EB6">
        <w:rPr>
          <w:rFonts w:ascii="仿宋" w:eastAsia="仿宋" w:hAnsi="仿宋"/>
          <w:sz w:val="28"/>
          <w:szCs w:val="28"/>
        </w:rPr>
        <w:t>项，每项资金支持不超过20万元；</w:t>
      </w:r>
    </w:p>
    <w:p w14:paraId="04FC7D8E"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(三)实施周期</w:t>
      </w:r>
    </w:p>
    <w:p w14:paraId="6569609D"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一般为两年，</w:t>
      </w:r>
      <w:r w:rsidRPr="005F7EB6">
        <w:rPr>
          <w:rFonts w:ascii="仿宋" w:eastAsia="仿宋" w:hAnsi="仿宋"/>
          <w:sz w:val="28"/>
          <w:szCs w:val="28"/>
        </w:rPr>
        <w:t>2021年1月至2022年12月。</w:t>
      </w:r>
    </w:p>
    <w:p w14:paraId="16AC5170"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（四）支持重点</w:t>
      </w:r>
    </w:p>
    <w:p w14:paraId="6BBCE677" w14:textId="7A1F948C"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围绕农业领域技术攻关清单，重点支持猕猴桃、雪梨、柑桔等水果，核桃等干果系列，花椒等油料作物系列，白及、</w:t>
      </w:r>
      <w:proofErr w:type="gramStart"/>
      <w:r w:rsidRPr="005F7EB6">
        <w:rPr>
          <w:rFonts w:ascii="仿宋" w:eastAsia="仿宋" w:hAnsi="仿宋" w:hint="eastAsia"/>
          <w:sz w:val="28"/>
          <w:szCs w:val="28"/>
        </w:rPr>
        <w:t>川明参等</w:t>
      </w:r>
      <w:proofErr w:type="gramEnd"/>
      <w:r w:rsidRPr="005F7EB6">
        <w:rPr>
          <w:rFonts w:ascii="仿宋" w:eastAsia="仿宋" w:hAnsi="仿宋" w:hint="eastAsia"/>
          <w:sz w:val="28"/>
          <w:szCs w:val="28"/>
        </w:rPr>
        <w:t>道地中药材、养殖业、生物种业、智能农机、绿色农业、土壤污染防控等重点领域，聚焦优质新品种高效选育、农业高效轻简栽培、畜禽健康养殖、重大病虫害防控、规模化农业生产智能化机械设施、农业高效用水、化肥</w:t>
      </w:r>
      <w:proofErr w:type="gramStart"/>
      <w:r w:rsidRPr="005F7EB6">
        <w:rPr>
          <w:rFonts w:ascii="仿宋" w:eastAsia="仿宋" w:hAnsi="仿宋" w:hint="eastAsia"/>
          <w:sz w:val="28"/>
          <w:szCs w:val="28"/>
        </w:rPr>
        <w:t>农药减施增效</w:t>
      </w:r>
      <w:proofErr w:type="gramEnd"/>
      <w:r w:rsidRPr="005F7EB6">
        <w:rPr>
          <w:rFonts w:ascii="仿宋" w:eastAsia="仿宋" w:hAnsi="仿宋" w:hint="eastAsia"/>
          <w:sz w:val="28"/>
          <w:szCs w:val="28"/>
        </w:rPr>
        <w:t>、水肥一体化、设施栽培、病虫害防治、新品种栽培、土壤污染防控等关键技术问题，开展技术攻关。</w:t>
      </w:r>
    </w:p>
    <w:p w14:paraId="48E24696"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(五)考核指标</w:t>
      </w:r>
    </w:p>
    <w:p w14:paraId="2BBABCF0"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突破制约产业发展的关键技术</w:t>
      </w:r>
      <w:r w:rsidRPr="005F7EB6">
        <w:rPr>
          <w:rFonts w:ascii="仿宋" w:eastAsia="仿宋" w:hAnsi="仿宋"/>
          <w:sz w:val="28"/>
          <w:szCs w:val="28"/>
        </w:rPr>
        <w:t>1项，研发新品种、新技术、新产品、新工艺、新装备、新模式2个(项)以上，建立科技示范点、示范基地、示范生产线1个(条)以上，形成专利、技术规程、技术标准、登记成果、获奖成果等1项(</w:t>
      </w:r>
      <w:proofErr w:type="gramStart"/>
      <w:r w:rsidRPr="005F7EB6">
        <w:rPr>
          <w:rFonts w:ascii="仿宋" w:eastAsia="仿宋" w:hAnsi="仿宋"/>
          <w:sz w:val="28"/>
          <w:szCs w:val="28"/>
        </w:rPr>
        <w:t>个</w:t>
      </w:r>
      <w:proofErr w:type="gramEnd"/>
      <w:r w:rsidRPr="005F7EB6">
        <w:rPr>
          <w:rFonts w:ascii="仿宋" w:eastAsia="仿宋" w:hAnsi="仿宋"/>
          <w:sz w:val="28"/>
          <w:szCs w:val="28"/>
        </w:rPr>
        <w:t>)以上。</w:t>
      </w:r>
    </w:p>
    <w:p w14:paraId="35EF11DD"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（六）有关要求</w:t>
      </w:r>
    </w:p>
    <w:p w14:paraId="2F8D1A7C" w14:textId="1A9E1D7A"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w:t>
      </w:r>
      <w:r w:rsidRPr="005F7EB6">
        <w:rPr>
          <w:rFonts w:ascii="仿宋" w:eastAsia="仿宋" w:hAnsi="仿宋"/>
          <w:sz w:val="28"/>
          <w:szCs w:val="28"/>
        </w:rPr>
        <w:t>1）由在苍溪县内注册的科研单位、县级及以上农业重点龙头企业</w:t>
      </w:r>
      <w:r w:rsidR="00A800FE">
        <w:rPr>
          <w:rFonts w:ascii="仿宋" w:eastAsia="仿宋" w:hAnsi="仿宋" w:hint="eastAsia"/>
          <w:sz w:val="28"/>
          <w:szCs w:val="28"/>
        </w:rPr>
        <w:t>或专业合作社</w:t>
      </w:r>
      <w:r w:rsidRPr="005F7EB6">
        <w:rPr>
          <w:rFonts w:ascii="仿宋" w:eastAsia="仿宋" w:hAnsi="仿宋"/>
          <w:sz w:val="28"/>
          <w:szCs w:val="28"/>
        </w:rPr>
        <w:t>申报，</w:t>
      </w:r>
      <w:r w:rsidR="00B0490D">
        <w:rPr>
          <w:rFonts w:ascii="仿宋" w:eastAsia="仿宋" w:hAnsi="仿宋" w:hint="eastAsia"/>
          <w:sz w:val="28"/>
          <w:szCs w:val="28"/>
        </w:rPr>
        <w:t>实施</w:t>
      </w:r>
      <w:r w:rsidRPr="005F7EB6">
        <w:rPr>
          <w:rFonts w:ascii="仿宋" w:eastAsia="仿宋" w:hAnsi="仿宋"/>
          <w:sz w:val="28"/>
          <w:szCs w:val="28"/>
        </w:rPr>
        <w:t>产学研联合申报。</w:t>
      </w:r>
    </w:p>
    <w:p w14:paraId="533DE0A9" w14:textId="4FCFDA75"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w:t>
      </w:r>
      <w:r w:rsidRPr="005F7EB6">
        <w:rPr>
          <w:rFonts w:ascii="仿宋" w:eastAsia="仿宋" w:hAnsi="仿宋"/>
          <w:sz w:val="28"/>
          <w:szCs w:val="28"/>
        </w:rPr>
        <w:t>2）</w:t>
      </w:r>
      <w:bookmarkStart w:id="0" w:name="_Hlk40972917"/>
      <w:r w:rsidRPr="005F7EB6">
        <w:rPr>
          <w:rFonts w:ascii="仿宋" w:eastAsia="仿宋" w:hAnsi="仿宋"/>
          <w:sz w:val="28"/>
          <w:szCs w:val="28"/>
        </w:rPr>
        <w:t>在项目名称后标注“关键技术攻关项目”。</w:t>
      </w:r>
      <w:bookmarkEnd w:id="0"/>
    </w:p>
    <w:p w14:paraId="07E09687" w14:textId="3BF3F38D"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w:t>
      </w:r>
      <w:r w:rsidRPr="005F7EB6">
        <w:rPr>
          <w:rFonts w:ascii="仿宋" w:eastAsia="仿宋" w:hAnsi="仿宋"/>
          <w:sz w:val="28"/>
          <w:szCs w:val="28"/>
        </w:rPr>
        <w:t>3）企业牵头申报的项目，自筹经费与申请经费比例不低于2:1。申报时须出具</w:t>
      </w:r>
      <w:r w:rsidR="00B0490D">
        <w:rPr>
          <w:rFonts w:ascii="仿宋" w:eastAsia="仿宋" w:hAnsi="仿宋" w:hint="eastAsia"/>
          <w:sz w:val="28"/>
          <w:szCs w:val="28"/>
        </w:rPr>
        <w:t>资金配套承诺书</w:t>
      </w:r>
      <w:r w:rsidRPr="005F7EB6">
        <w:rPr>
          <w:rFonts w:ascii="仿宋" w:eastAsia="仿宋" w:hAnsi="仿宋"/>
          <w:sz w:val="28"/>
          <w:szCs w:val="28"/>
        </w:rPr>
        <w:t>。</w:t>
      </w:r>
    </w:p>
    <w:p w14:paraId="4348076D" w14:textId="36C1A683" w:rsidR="005F7EB6" w:rsidRPr="005F7EB6" w:rsidRDefault="005F7EB6" w:rsidP="00752A82">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三、农业产业</w:t>
      </w:r>
      <w:r w:rsidR="0003122A">
        <w:rPr>
          <w:rFonts w:ascii="黑体" w:eastAsia="黑体" w:hAnsi="黑体" w:hint="eastAsia"/>
          <w:sz w:val="28"/>
          <w:szCs w:val="28"/>
        </w:rPr>
        <w:t>示范基地项目</w:t>
      </w:r>
    </w:p>
    <w:p w14:paraId="3D51B6EA"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lastRenderedPageBreak/>
        <w:t>(</w:t>
      </w:r>
      <w:proofErr w:type="gramStart"/>
      <w:r w:rsidRPr="008F3494">
        <w:rPr>
          <w:rFonts w:ascii="仿宋" w:eastAsia="仿宋" w:hAnsi="仿宋"/>
          <w:b/>
          <w:bCs/>
          <w:sz w:val="28"/>
          <w:szCs w:val="28"/>
        </w:rPr>
        <w:t>一</w:t>
      </w:r>
      <w:proofErr w:type="gramEnd"/>
      <w:r w:rsidRPr="008F3494">
        <w:rPr>
          <w:rFonts w:ascii="仿宋" w:eastAsia="仿宋" w:hAnsi="仿宋"/>
          <w:b/>
          <w:bCs/>
          <w:sz w:val="28"/>
          <w:szCs w:val="28"/>
        </w:rPr>
        <w:t>)资金支持方式</w:t>
      </w:r>
    </w:p>
    <w:p w14:paraId="02E31271"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5C472DF3"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(二)支持项目个数及经费。</w:t>
      </w:r>
    </w:p>
    <w:p w14:paraId="31BAA643" w14:textId="7A49EE79" w:rsidR="005F7EB6" w:rsidRPr="005F7EB6" w:rsidRDefault="005F7EB6" w:rsidP="00752A82">
      <w:pPr>
        <w:spacing w:line="440" w:lineRule="exact"/>
        <w:ind w:firstLineChars="200" w:firstLine="560"/>
        <w:rPr>
          <w:rFonts w:ascii="仿宋" w:eastAsia="仿宋" w:hAnsi="仿宋"/>
          <w:sz w:val="28"/>
          <w:szCs w:val="28"/>
        </w:rPr>
      </w:pPr>
      <w:proofErr w:type="gramStart"/>
      <w:r w:rsidRPr="005F7EB6">
        <w:rPr>
          <w:rFonts w:ascii="仿宋" w:eastAsia="仿宋" w:hAnsi="仿宋" w:hint="eastAsia"/>
          <w:sz w:val="28"/>
          <w:szCs w:val="28"/>
        </w:rPr>
        <w:t>拟支持</w:t>
      </w:r>
      <w:proofErr w:type="gramEnd"/>
      <w:r w:rsidRPr="005F7EB6">
        <w:rPr>
          <w:rFonts w:ascii="仿宋" w:eastAsia="仿宋" w:hAnsi="仿宋" w:hint="eastAsia"/>
          <w:sz w:val="28"/>
          <w:szCs w:val="28"/>
        </w:rPr>
        <w:t>立项不超过</w:t>
      </w:r>
      <w:r w:rsidR="00B0490D">
        <w:rPr>
          <w:rFonts w:ascii="仿宋" w:eastAsia="仿宋" w:hAnsi="仿宋"/>
          <w:sz w:val="28"/>
          <w:szCs w:val="28"/>
        </w:rPr>
        <w:t>2</w:t>
      </w:r>
      <w:r w:rsidRPr="005F7EB6">
        <w:rPr>
          <w:rFonts w:ascii="仿宋" w:eastAsia="仿宋" w:hAnsi="仿宋"/>
          <w:sz w:val="28"/>
          <w:szCs w:val="28"/>
        </w:rPr>
        <w:t>项，每项资金支持不超过20万元；</w:t>
      </w:r>
    </w:p>
    <w:p w14:paraId="608920CB"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b/>
          <w:bCs/>
          <w:sz w:val="28"/>
          <w:szCs w:val="28"/>
        </w:rPr>
        <w:t>(三)实施周期</w:t>
      </w:r>
    </w:p>
    <w:p w14:paraId="07BBFE64"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一般为两年，</w:t>
      </w:r>
      <w:r w:rsidRPr="005F7EB6">
        <w:rPr>
          <w:rFonts w:ascii="仿宋" w:eastAsia="仿宋" w:hAnsi="仿宋"/>
          <w:sz w:val="28"/>
          <w:szCs w:val="28"/>
        </w:rPr>
        <w:t>2021年1月至2022年12月。</w:t>
      </w:r>
    </w:p>
    <w:p w14:paraId="521AF25B"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（四）支持重点</w:t>
      </w:r>
    </w:p>
    <w:p w14:paraId="6ED07774" w14:textId="3CC65696"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针对“三大百亿”优势特色农业产业中高端产品少、产业链不长、竞争力不强等问题，按照“育企业、建基地、创品牌、强产业、富农户”的思路，重点支持生猪、肉鸡、肉用山羊、</w:t>
      </w:r>
      <w:r w:rsidR="0003122A" w:rsidRPr="005F7EB6">
        <w:rPr>
          <w:rFonts w:ascii="仿宋" w:eastAsia="仿宋" w:hAnsi="仿宋" w:hint="eastAsia"/>
          <w:sz w:val="28"/>
          <w:szCs w:val="28"/>
        </w:rPr>
        <w:t>肉</w:t>
      </w:r>
      <w:r w:rsidRPr="005F7EB6">
        <w:rPr>
          <w:rFonts w:ascii="仿宋" w:eastAsia="仿宋" w:hAnsi="仿宋" w:hint="eastAsia"/>
          <w:sz w:val="28"/>
          <w:szCs w:val="28"/>
        </w:rPr>
        <w:t>牛、肉兔、肉鸭、竹、花椒、核桃、猕猴桃、中药材等优势特色产业链，开展技术集成创新与产业化示范，</w:t>
      </w:r>
      <w:proofErr w:type="gramStart"/>
      <w:r w:rsidRPr="005F7EB6">
        <w:rPr>
          <w:rFonts w:ascii="仿宋" w:eastAsia="仿宋" w:hAnsi="仿宋" w:hint="eastAsia"/>
          <w:sz w:val="28"/>
          <w:szCs w:val="28"/>
        </w:rPr>
        <w:t>构建全产业链技术</w:t>
      </w:r>
      <w:proofErr w:type="gramEnd"/>
      <w:r w:rsidRPr="005F7EB6">
        <w:rPr>
          <w:rFonts w:ascii="仿宋" w:eastAsia="仿宋" w:hAnsi="仿宋" w:hint="eastAsia"/>
          <w:sz w:val="28"/>
          <w:szCs w:val="28"/>
        </w:rPr>
        <w:t>体系，建设科技示范基地，促进农业转型升级，保障农产品供给侧的有效对接，提高农业综合效益。</w:t>
      </w:r>
    </w:p>
    <w:p w14:paraId="4E839AA5"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（五）考核指标</w:t>
      </w:r>
    </w:p>
    <w:p w14:paraId="29D08F5F" w14:textId="40F8EE05"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引进新品种</w:t>
      </w:r>
      <w:r w:rsidRPr="005F7EB6">
        <w:rPr>
          <w:rFonts w:ascii="仿宋" w:eastAsia="仿宋" w:hAnsi="仿宋"/>
          <w:sz w:val="28"/>
          <w:szCs w:val="28"/>
        </w:rPr>
        <w:t>2—3个，集成新技术、新模式5项以上，制定技术规程或技术标准1个以上，培育1个以上农业产业知名品牌或拳头产品。主要粮油作物基地核心区面积100亩以上，带动连片面积1000亩以上;特色经济作物及林木产业基地核心区面积100亩以上，带动连片面积</w:t>
      </w:r>
      <w:r w:rsidR="00DC2D8C">
        <w:rPr>
          <w:rFonts w:ascii="仿宋" w:eastAsia="仿宋" w:hAnsi="仿宋"/>
          <w:sz w:val="28"/>
          <w:szCs w:val="28"/>
        </w:rPr>
        <w:t>500</w:t>
      </w:r>
      <w:r w:rsidRPr="005F7EB6">
        <w:rPr>
          <w:rFonts w:ascii="仿宋" w:eastAsia="仿宋" w:hAnsi="仿宋"/>
          <w:sz w:val="28"/>
          <w:szCs w:val="28"/>
        </w:rPr>
        <w:t>亩以上;猪羊年出(存)栏1000头以上，牛年出(存)栏200头以上，家禽、兔年出(存)栏5000只以上，特色水产等养殖水面100亩以上，出(存)</w:t>
      </w:r>
      <w:proofErr w:type="gramStart"/>
      <w:r w:rsidRPr="005F7EB6">
        <w:rPr>
          <w:rFonts w:ascii="仿宋" w:eastAsia="仿宋" w:hAnsi="仿宋"/>
          <w:sz w:val="28"/>
          <w:szCs w:val="28"/>
        </w:rPr>
        <w:t>栏销售</w:t>
      </w:r>
      <w:proofErr w:type="gramEnd"/>
      <w:r w:rsidRPr="005F7EB6">
        <w:rPr>
          <w:rFonts w:ascii="仿宋" w:eastAsia="仿宋" w:hAnsi="仿宋"/>
          <w:sz w:val="28"/>
          <w:szCs w:val="28"/>
        </w:rPr>
        <w:t>1万尾（只）以上。</w:t>
      </w:r>
      <w:r w:rsidR="00B0490D">
        <w:rPr>
          <w:rFonts w:ascii="仿宋" w:eastAsia="仿宋" w:hAnsi="仿宋" w:hint="eastAsia"/>
          <w:sz w:val="28"/>
          <w:szCs w:val="28"/>
        </w:rPr>
        <w:t>形成产销完善的供给侧体系。</w:t>
      </w:r>
    </w:p>
    <w:p w14:paraId="41190AC6"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（六）有关要求</w:t>
      </w:r>
    </w:p>
    <w:p w14:paraId="78BF30E8" w14:textId="0C47C261"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w:t>
      </w:r>
      <w:r w:rsidRPr="005F7EB6">
        <w:rPr>
          <w:rFonts w:ascii="仿宋" w:eastAsia="仿宋" w:hAnsi="仿宋"/>
          <w:sz w:val="28"/>
          <w:szCs w:val="28"/>
        </w:rPr>
        <w:t>1）牵头申报单位须是在苍溪县内注册的相关产业领域的县级及以上农业重点龙头企业</w:t>
      </w:r>
      <w:r w:rsidR="00A800FE">
        <w:rPr>
          <w:rFonts w:ascii="仿宋" w:eastAsia="仿宋" w:hAnsi="仿宋" w:hint="eastAsia"/>
          <w:sz w:val="28"/>
          <w:szCs w:val="28"/>
        </w:rPr>
        <w:t>或专业合作社</w:t>
      </w:r>
      <w:r w:rsidRPr="005F7EB6">
        <w:rPr>
          <w:rFonts w:ascii="仿宋" w:eastAsia="仿宋" w:hAnsi="仿宋"/>
          <w:sz w:val="28"/>
          <w:szCs w:val="28"/>
        </w:rPr>
        <w:t>，</w:t>
      </w:r>
      <w:r w:rsidR="00B0490D">
        <w:rPr>
          <w:rFonts w:ascii="仿宋" w:eastAsia="仿宋" w:hAnsi="仿宋" w:hint="eastAsia"/>
          <w:sz w:val="28"/>
          <w:szCs w:val="28"/>
        </w:rPr>
        <w:t>实施</w:t>
      </w:r>
      <w:r w:rsidRPr="005F7EB6">
        <w:rPr>
          <w:rFonts w:ascii="仿宋" w:eastAsia="仿宋" w:hAnsi="仿宋"/>
          <w:sz w:val="28"/>
          <w:szCs w:val="28"/>
        </w:rPr>
        <w:t>产学研联合申报。在项目名称后标注“</w:t>
      </w:r>
      <w:r w:rsidR="0003122A" w:rsidRPr="0003122A">
        <w:rPr>
          <w:rFonts w:ascii="仿宋" w:eastAsia="仿宋" w:hAnsi="仿宋" w:hint="eastAsia"/>
          <w:sz w:val="28"/>
          <w:szCs w:val="28"/>
        </w:rPr>
        <w:t>农业产业示范基地</w:t>
      </w:r>
      <w:r w:rsidRPr="005F7EB6">
        <w:rPr>
          <w:rFonts w:ascii="仿宋" w:eastAsia="仿宋" w:hAnsi="仿宋"/>
          <w:sz w:val="28"/>
          <w:szCs w:val="28"/>
        </w:rPr>
        <w:t>”。</w:t>
      </w:r>
    </w:p>
    <w:p w14:paraId="59C43276" w14:textId="21E5B6D8"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w:t>
      </w:r>
      <w:r w:rsidRPr="005F7EB6">
        <w:rPr>
          <w:rFonts w:ascii="仿宋" w:eastAsia="仿宋" w:hAnsi="仿宋"/>
          <w:sz w:val="28"/>
          <w:szCs w:val="28"/>
        </w:rPr>
        <w:t>2）项目自筹经费与申请经费比例不低于2:1。申报时须出具资金配套</w:t>
      </w:r>
      <w:r w:rsidR="00B0490D">
        <w:rPr>
          <w:rFonts w:ascii="仿宋" w:eastAsia="仿宋" w:hAnsi="仿宋" w:hint="eastAsia"/>
          <w:sz w:val="28"/>
          <w:szCs w:val="28"/>
        </w:rPr>
        <w:t>承诺书</w:t>
      </w:r>
      <w:r w:rsidRPr="005F7EB6">
        <w:rPr>
          <w:rFonts w:ascii="仿宋" w:eastAsia="仿宋" w:hAnsi="仿宋"/>
          <w:sz w:val="28"/>
          <w:szCs w:val="28"/>
        </w:rPr>
        <w:t>。</w:t>
      </w:r>
    </w:p>
    <w:p w14:paraId="56D0AE36" w14:textId="77777777" w:rsidR="005F7EB6" w:rsidRPr="005F7EB6" w:rsidRDefault="005F7EB6" w:rsidP="00752A82">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四、县域科技创新</w:t>
      </w:r>
    </w:p>
    <w:p w14:paraId="1EB82330"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（一）资金支持方式。</w:t>
      </w:r>
    </w:p>
    <w:p w14:paraId="192AAC8D"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152A54F9"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lastRenderedPageBreak/>
        <w:t>（二）支持经费。</w:t>
      </w:r>
    </w:p>
    <w:p w14:paraId="140A8D55" w14:textId="77777777" w:rsidR="005F7EB6" w:rsidRPr="005F7EB6" w:rsidRDefault="005F7EB6" w:rsidP="00752A82">
      <w:pPr>
        <w:spacing w:line="440" w:lineRule="exact"/>
        <w:ind w:firstLineChars="200" w:firstLine="560"/>
        <w:rPr>
          <w:rFonts w:ascii="仿宋" w:eastAsia="仿宋" w:hAnsi="仿宋"/>
          <w:sz w:val="28"/>
          <w:szCs w:val="28"/>
        </w:rPr>
      </w:pPr>
      <w:proofErr w:type="gramStart"/>
      <w:r w:rsidRPr="005F7EB6">
        <w:rPr>
          <w:rFonts w:ascii="仿宋" w:eastAsia="仿宋" w:hAnsi="仿宋" w:hint="eastAsia"/>
          <w:sz w:val="28"/>
          <w:szCs w:val="28"/>
        </w:rPr>
        <w:t>拟支持</w:t>
      </w:r>
      <w:proofErr w:type="gramEnd"/>
      <w:r w:rsidRPr="005F7EB6">
        <w:rPr>
          <w:rFonts w:ascii="仿宋" w:eastAsia="仿宋" w:hAnsi="仿宋" w:hint="eastAsia"/>
          <w:sz w:val="28"/>
          <w:szCs w:val="28"/>
        </w:rPr>
        <w:t>项目不超过</w:t>
      </w:r>
      <w:r w:rsidRPr="005F7EB6">
        <w:rPr>
          <w:rFonts w:ascii="仿宋" w:eastAsia="仿宋" w:hAnsi="仿宋"/>
          <w:sz w:val="28"/>
          <w:szCs w:val="28"/>
        </w:rPr>
        <w:t xml:space="preserve">2项，每个项目支持经费不超过30万元。 </w:t>
      </w:r>
    </w:p>
    <w:p w14:paraId="73DCA42F"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（三）实施周期。</w:t>
      </w:r>
    </w:p>
    <w:p w14:paraId="729382A7"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项目执行期</w:t>
      </w:r>
      <w:r w:rsidRPr="005F7EB6">
        <w:rPr>
          <w:rFonts w:ascii="仿宋" w:eastAsia="仿宋" w:hAnsi="仿宋"/>
          <w:sz w:val="28"/>
          <w:szCs w:val="28"/>
        </w:rPr>
        <w:t>1年，起止时间2021年1月—2021年12月。</w:t>
      </w:r>
    </w:p>
    <w:p w14:paraId="200829F2"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（四）支持重点。</w:t>
      </w:r>
    </w:p>
    <w:p w14:paraId="056D6C4C" w14:textId="3595C20E"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支持县域</w:t>
      </w:r>
      <w:r w:rsidR="00A800FE">
        <w:rPr>
          <w:rFonts w:ascii="仿宋" w:eastAsia="仿宋" w:hAnsi="仿宋" w:hint="eastAsia"/>
          <w:sz w:val="28"/>
          <w:szCs w:val="28"/>
        </w:rPr>
        <w:t>科研院所</w:t>
      </w:r>
      <w:r w:rsidRPr="005F7EB6">
        <w:rPr>
          <w:rFonts w:ascii="仿宋" w:eastAsia="仿宋" w:hAnsi="仿宋" w:hint="eastAsia"/>
          <w:sz w:val="28"/>
          <w:szCs w:val="28"/>
        </w:rPr>
        <w:t>、</w:t>
      </w:r>
      <w:r w:rsidR="00A800FE">
        <w:rPr>
          <w:rFonts w:ascii="仿宋" w:eastAsia="仿宋" w:hAnsi="仿宋" w:hint="eastAsia"/>
          <w:sz w:val="28"/>
          <w:szCs w:val="28"/>
        </w:rPr>
        <w:t>企事业单位</w:t>
      </w:r>
      <w:r w:rsidRPr="005F7EB6">
        <w:rPr>
          <w:rFonts w:ascii="仿宋" w:eastAsia="仿宋" w:hAnsi="仿宋" w:hint="eastAsia"/>
          <w:sz w:val="28"/>
          <w:szCs w:val="28"/>
        </w:rPr>
        <w:t>，</w:t>
      </w:r>
      <w:proofErr w:type="gramStart"/>
      <w:r w:rsidRPr="005F7EB6">
        <w:rPr>
          <w:rFonts w:ascii="仿宋" w:eastAsia="仿宋" w:hAnsi="仿宋" w:hint="eastAsia"/>
          <w:sz w:val="28"/>
          <w:szCs w:val="28"/>
        </w:rPr>
        <w:t>建设星创天地</w:t>
      </w:r>
      <w:proofErr w:type="gramEnd"/>
      <w:r w:rsidRPr="005F7EB6">
        <w:rPr>
          <w:rFonts w:ascii="仿宋" w:eastAsia="仿宋" w:hAnsi="仿宋" w:hint="eastAsia"/>
          <w:sz w:val="28"/>
          <w:szCs w:val="28"/>
        </w:rPr>
        <w:t>、专家大院、</w:t>
      </w:r>
      <w:r w:rsidR="002C72EE">
        <w:rPr>
          <w:rFonts w:ascii="仿宋" w:eastAsia="仿宋" w:hAnsi="仿宋" w:hint="eastAsia"/>
          <w:sz w:val="28"/>
          <w:szCs w:val="28"/>
        </w:rPr>
        <w:t>开展</w:t>
      </w:r>
      <w:r w:rsidRPr="005F7EB6">
        <w:rPr>
          <w:rFonts w:ascii="仿宋" w:eastAsia="仿宋" w:hAnsi="仿宋" w:hint="eastAsia"/>
          <w:sz w:val="28"/>
          <w:szCs w:val="28"/>
        </w:rPr>
        <w:t>科技特派员专项、国家农业科技园区创建。</w:t>
      </w:r>
    </w:p>
    <w:p w14:paraId="51E043CD"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（五）考核指标。</w:t>
      </w:r>
    </w:p>
    <w:p w14:paraId="2395DF0C"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科技特派员专项：人数含市级达</w:t>
      </w:r>
      <w:r w:rsidRPr="005F7EB6">
        <w:rPr>
          <w:rFonts w:ascii="仿宋" w:eastAsia="仿宋" w:hAnsi="仿宋"/>
          <w:sz w:val="28"/>
          <w:szCs w:val="28"/>
        </w:rPr>
        <w:t>60人，技术培训不少于30场1000人次，全年开展“三农”活动人均不少于4场次。</w:t>
      </w:r>
    </w:p>
    <w:p w14:paraId="479AA574" w14:textId="217366B3"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国家农业科技园区创建：</w:t>
      </w:r>
      <w:r w:rsidR="00B0490D">
        <w:rPr>
          <w:rFonts w:ascii="仿宋" w:eastAsia="仿宋" w:hAnsi="仿宋" w:hint="eastAsia"/>
          <w:sz w:val="28"/>
          <w:szCs w:val="28"/>
        </w:rPr>
        <w:t>完善的</w:t>
      </w:r>
      <w:r w:rsidRPr="005F7EB6">
        <w:rPr>
          <w:rFonts w:ascii="仿宋" w:eastAsia="仿宋" w:hAnsi="仿宋" w:hint="eastAsia"/>
          <w:sz w:val="28"/>
          <w:szCs w:val="28"/>
        </w:rPr>
        <w:t>组织机构，组织协调相关部门三年任务两年完成的任务目标。</w:t>
      </w:r>
    </w:p>
    <w:p w14:paraId="12CA21AB"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（六）有关要求。</w:t>
      </w:r>
    </w:p>
    <w:p w14:paraId="6F7A5E62" w14:textId="0980AFF6"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申报单位为在县域内注册的具有相应资质和能力的</w:t>
      </w:r>
      <w:r w:rsidR="00A800FE">
        <w:rPr>
          <w:rFonts w:ascii="仿宋" w:eastAsia="仿宋" w:hAnsi="仿宋" w:hint="eastAsia"/>
          <w:sz w:val="28"/>
          <w:szCs w:val="28"/>
        </w:rPr>
        <w:t>科研</w:t>
      </w:r>
      <w:r w:rsidRPr="005F7EB6">
        <w:rPr>
          <w:rFonts w:ascii="仿宋" w:eastAsia="仿宋" w:hAnsi="仿宋" w:hint="eastAsia"/>
          <w:sz w:val="28"/>
          <w:szCs w:val="28"/>
        </w:rPr>
        <w:t>企事业单位，具备较好的组织能力和研究开发基础。</w:t>
      </w:r>
      <w:r w:rsidR="0003122A" w:rsidRPr="0003122A">
        <w:rPr>
          <w:rFonts w:ascii="仿宋" w:eastAsia="仿宋" w:hAnsi="仿宋" w:hint="eastAsia"/>
          <w:sz w:val="28"/>
          <w:szCs w:val="28"/>
        </w:rPr>
        <w:t>在项目名称后标注“县域科技创新”。</w:t>
      </w:r>
    </w:p>
    <w:p w14:paraId="4483B775" w14:textId="77777777" w:rsidR="005F7EB6" w:rsidRPr="005F7EB6" w:rsidRDefault="005F7EB6" w:rsidP="00752A82">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五、社发领域</w:t>
      </w:r>
    </w:p>
    <w:p w14:paraId="0C21E60A"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（一）资金支持方式。</w:t>
      </w:r>
    </w:p>
    <w:p w14:paraId="0B82BBA4"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专项资金采取前补助支持方式，或无补助方式。</w:t>
      </w:r>
    </w:p>
    <w:p w14:paraId="31654A49"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（二）支持经费。</w:t>
      </w:r>
    </w:p>
    <w:p w14:paraId="15DFA5D8"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拟立项不超过</w:t>
      </w:r>
      <w:r w:rsidRPr="005F7EB6">
        <w:rPr>
          <w:rFonts w:ascii="仿宋" w:eastAsia="仿宋" w:hAnsi="仿宋"/>
          <w:sz w:val="28"/>
          <w:szCs w:val="28"/>
        </w:rPr>
        <w:t xml:space="preserve">10项，有资金支持的不超过4项，每个支持资金不超过10万元。 </w:t>
      </w:r>
    </w:p>
    <w:p w14:paraId="3FEA0258"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（三）实施周期。</w:t>
      </w:r>
    </w:p>
    <w:p w14:paraId="0F68D0A0"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项目执行期</w:t>
      </w:r>
      <w:r w:rsidRPr="005F7EB6">
        <w:rPr>
          <w:rFonts w:ascii="仿宋" w:eastAsia="仿宋" w:hAnsi="仿宋"/>
          <w:sz w:val="28"/>
          <w:szCs w:val="28"/>
        </w:rPr>
        <w:t>2年，起止时间2021年1月—2022年12月。</w:t>
      </w:r>
    </w:p>
    <w:p w14:paraId="431837C2"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（四）支持重点。</w:t>
      </w:r>
    </w:p>
    <w:p w14:paraId="131FD8B5" w14:textId="28EB2E2F"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1．现代中药：围绕白及、天麻、</w:t>
      </w:r>
      <w:proofErr w:type="gramStart"/>
      <w:r w:rsidRPr="005F7EB6">
        <w:rPr>
          <w:rFonts w:ascii="仿宋" w:eastAsia="仿宋" w:hAnsi="仿宋"/>
          <w:sz w:val="28"/>
          <w:szCs w:val="28"/>
        </w:rPr>
        <w:t>川明参等</w:t>
      </w:r>
      <w:proofErr w:type="gramEnd"/>
      <w:r w:rsidRPr="005F7EB6">
        <w:rPr>
          <w:rFonts w:ascii="仿宋" w:eastAsia="仿宋" w:hAnsi="仿宋"/>
          <w:sz w:val="28"/>
          <w:szCs w:val="28"/>
        </w:rPr>
        <w:t>道地中药材，开展中药饮片炮制工艺及质量标准关键技术研究与应用，中药新药研究开发。</w:t>
      </w:r>
    </w:p>
    <w:p w14:paraId="12744FCC" w14:textId="165A6329" w:rsidR="005F7EB6" w:rsidRPr="005F7EB6" w:rsidRDefault="005F7EB6" w:rsidP="00752A82">
      <w:pPr>
        <w:spacing w:line="440" w:lineRule="exact"/>
        <w:ind w:firstLineChars="200" w:firstLine="560"/>
        <w:rPr>
          <w:rFonts w:ascii="仿宋" w:eastAsia="仿宋" w:hAnsi="仿宋"/>
          <w:sz w:val="28"/>
          <w:szCs w:val="28"/>
        </w:rPr>
      </w:pPr>
      <w:r w:rsidRPr="003914D5">
        <w:rPr>
          <w:rFonts w:ascii="黑体" w:eastAsia="黑体" w:hAnsi="黑体" w:hint="eastAsia"/>
          <w:sz w:val="28"/>
          <w:szCs w:val="28"/>
        </w:rPr>
        <w:t>考核目标</w:t>
      </w:r>
      <w:r w:rsidR="00B0490D" w:rsidRPr="003914D5">
        <w:rPr>
          <w:rFonts w:ascii="黑体" w:eastAsia="黑体" w:hAnsi="黑体" w:hint="eastAsia"/>
          <w:sz w:val="28"/>
          <w:szCs w:val="28"/>
        </w:rPr>
        <w:t>：</w:t>
      </w:r>
      <w:r w:rsidRPr="005F7EB6">
        <w:rPr>
          <w:rFonts w:ascii="仿宋" w:eastAsia="仿宋" w:hAnsi="仿宋" w:hint="eastAsia"/>
          <w:sz w:val="28"/>
          <w:szCs w:val="28"/>
        </w:rPr>
        <w:t>发明专利</w:t>
      </w:r>
      <w:r w:rsidRPr="005F7EB6">
        <w:rPr>
          <w:rFonts w:ascii="仿宋" w:eastAsia="仿宋" w:hAnsi="仿宋"/>
          <w:sz w:val="28"/>
          <w:szCs w:val="28"/>
        </w:rPr>
        <w:t>1-2项，形成至少市内领先的医药技术标准1项以上。</w:t>
      </w:r>
    </w:p>
    <w:p w14:paraId="1325F0A5"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2．人口健康：重大疾病的预防与治疗新技术的应用和先进医疗设备引进和推广。</w:t>
      </w:r>
    </w:p>
    <w:p w14:paraId="23EDA03D" w14:textId="24F88CBD"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lastRenderedPageBreak/>
        <w:t>考核目标</w:t>
      </w:r>
      <w:r w:rsidR="00B0490D">
        <w:rPr>
          <w:rFonts w:ascii="仿宋" w:eastAsia="仿宋" w:hAnsi="仿宋" w:hint="eastAsia"/>
          <w:sz w:val="28"/>
          <w:szCs w:val="28"/>
        </w:rPr>
        <w:t>：</w:t>
      </w:r>
      <w:r w:rsidRPr="005F7EB6">
        <w:rPr>
          <w:rFonts w:ascii="仿宋" w:eastAsia="仿宋" w:hAnsi="仿宋" w:hint="eastAsia"/>
          <w:sz w:val="28"/>
          <w:szCs w:val="28"/>
        </w:rPr>
        <w:t>实现县级技术突破，市（省、国）内领先，提高社会效益，使患者和医院的投入降到相关</w:t>
      </w:r>
      <w:r w:rsidR="00B0490D">
        <w:rPr>
          <w:rFonts w:ascii="仿宋" w:eastAsia="仿宋" w:hAnsi="仿宋" w:hint="eastAsia"/>
          <w:sz w:val="28"/>
          <w:szCs w:val="28"/>
        </w:rPr>
        <w:t>政策</w:t>
      </w:r>
      <w:r w:rsidRPr="005F7EB6">
        <w:rPr>
          <w:rFonts w:ascii="仿宋" w:eastAsia="仿宋" w:hAnsi="仿宋" w:hint="eastAsia"/>
          <w:sz w:val="28"/>
          <w:szCs w:val="28"/>
        </w:rPr>
        <w:t>标准或国内平均值以下。</w:t>
      </w:r>
    </w:p>
    <w:p w14:paraId="6E291109" w14:textId="3F1736B4" w:rsid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3．民生科技：青少年科技创新能力提升研究，青少年科技活动室建设；教育教学新设备、新技术、新方法的引进与推广；科技场馆创新示范、科普创新单元开发、科技创新普及培训。</w:t>
      </w:r>
    </w:p>
    <w:p w14:paraId="387F6E0C" w14:textId="77777777" w:rsidR="005F7EB6" w:rsidRPr="003914D5" w:rsidRDefault="005F7EB6" w:rsidP="00752A82">
      <w:pPr>
        <w:spacing w:line="440" w:lineRule="exact"/>
        <w:ind w:firstLineChars="200" w:firstLine="560"/>
        <w:rPr>
          <w:rFonts w:ascii="黑体" w:eastAsia="黑体" w:hAnsi="黑体"/>
          <w:sz w:val="28"/>
          <w:szCs w:val="28"/>
        </w:rPr>
      </w:pPr>
      <w:r w:rsidRPr="003914D5">
        <w:rPr>
          <w:rFonts w:ascii="黑体" w:eastAsia="黑体" w:hAnsi="黑体" w:hint="eastAsia"/>
          <w:sz w:val="28"/>
          <w:szCs w:val="28"/>
        </w:rPr>
        <w:t>考核目标</w:t>
      </w:r>
    </w:p>
    <w:p w14:paraId="0BAD8BDE" w14:textId="3C9071BB"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场地面积不少于</w:t>
      </w:r>
      <w:r w:rsidRPr="005F7EB6">
        <w:rPr>
          <w:rFonts w:ascii="仿宋" w:eastAsia="仿宋" w:hAnsi="仿宋"/>
          <w:sz w:val="28"/>
          <w:szCs w:val="28"/>
        </w:rPr>
        <w:t>100m</w:t>
      </w:r>
      <w:r w:rsidRPr="00B0490D">
        <w:rPr>
          <w:rFonts w:ascii="仿宋" w:eastAsia="仿宋" w:hAnsi="仿宋"/>
          <w:sz w:val="28"/>
          <w:szCs w:val="28"/>
          <w:vertAlign w:val="superscript"/>
        </w:rPr>
        <w:t>2</w:t>
      </w:r>
      <w:r w:rsidRPr="005F7EB6">
        <w:rPr>
          <w:rFonts w:ascii="仿宋" w:eastAsia="仿宋" w:hAnsi="仿宋"/>
          <w:sz w:val="28"/>
          <w:szCs w:val="28"/>
        </w:rPr>
        <w:t>,科技</w:t>
      </w:r>
      <w:r w:rsidR="00B0490D">
        <w:rPr>
          <w:rFonts w:ascii="仿宋" w:eastAsia="仿宋" w:hAnsi="仿宋" w:hint="eastAsia"/>
          <w:sz w:val="28"/>
          <w:szCs w:val="28"/>
        </w:rPr>
        <w:t>展示</w:t>
      </w:r>
      <w:r w:rsidRPr="005F7EB6">
        <w:rPr>
          <w:rFonts w:ascii="仿宋" w:eastAsia="仿宋" w:hAnsi="仿宋"/>
          <w:sz w:val="28"/>
          <w:szCs w:val="28"/>
        </w:rPr>
        <w:t>设备或教学模型不少于20项（</w:t>
      </w:r>
      <w:proofErr w:type="gramStart"/>
      <w:r w:rsidRPr="005F7EB6">
        <w:rPr>
          <w:rFonts w:ascii="仿宋" w:eastAsia="仿宋" w:hAnsi="仿宋"/>
          <w:sz w:val="28"/>
          <w:szCs w:val="28"/>
        </w:rPr>
        <w:t>个</w:t>
      </w:r>
      <w:proofErr w:type="gramEnd"/>
      <w:r w:rsidRPr="005F7EB6">
        <w:rPr>
          <w:rFonts w:ascii="仿宋" w:eastAsia="仿宋" w:hAnsi="仿宋"/>
          <w:sz w:val="28"/>
          <w:szCs w:val="28"/>
        </w:rPr>
        <w:t>），科技活动室（场）培训或组织参观学习不少于2000人次</w:t>
      </w:r>
      <w:r w:rsidR="00B0490D">
        <w:rPr>
          <w:rFonts w:ascii="仿宋" w:eastAsia="仿宋" w:hAnsi="仿宋" w:hint="eastAsia"/>
          <w:sz w:val="28"/>
          <w:szCs w:val="28"/>
        </w:rPr>
        <w:t>/年</w:t>
      </w:r>
      <w:r w:rsidR="00720962">
        <w:rPr>
          <w:rFonts w:ascii="仿宋" w:eastAsia="仿宋" w:hAnsi="仿宋" w:hint="eastAsia"/>
          <w:sz w:val="28"/>
          <w:szCs w:val="28"/>
        </w:rPr>
        <w:t>。或者研究对象不少于2</w:t>
      </w:r>
      <w:r w:rsidR="00720962">
        <w:rPr>
          <w:rFonts w:ascii="仿宋" w:eastAsia="仿宋" w:hAnsi="仿宋"/>
          <w:sz w:val="28"/>
          <w:szCs w:val="28"/>
        </w:rPr>
        <w:t>00</w:t>
      </w:r>
      <w:r w:rsidR="00720962">
        <w:rPr>
          <w:rFonts w:ascii="仿宋" w:eastAsia="仿宋" w:hAnsi="仿宋" w:hint="eastAsia"/>
          <w:sz w:val="28"/>
          <w:szCs w:val="28"/>
        </w:rPr>
        <w:t>人，处于全县（市、省）领先地位。</w:t>
      </w:r>
    </w:p>
    <w:p w14:paraId="1BDB7E65" w14:textId="77777777" w:rsidR="005F7EB6" w:rsidRPr="008F3494" w:rsidRDefault="005F7EB6" w:rsidP="00752A82">
      <w:pPr>
        <w:spacing w:line="440" w:lineRule="exact"/>
        <w:ind w:firstLineChars="200" w:firstLine="562"/>
        <w:rPr>
          <w:rFonts w:ascii="仿宋" w:eastAsia="仿宋" w:hAnsi="仿宋"/>
          <w:b/>
          <w:bCs/>
          <w:sz w:val="28"/>
          <w:szCs w:val="28"/>
        </w:rPr>
      </w:pPr>
      <w:r w:rsidRPr="008F3494">
        <w:rPr>
          <w:rFonts w:ascii="仿宋" w:eastAsia="仿宋" w:hAnsi="仿宋" w:hint="eastAsia"/>
          <w:b/>
          <w:bCs/>
          <w:sz w:val="28"/>
          <w:szCs w:val="28"/>
        </w:rPr>
        <w:t>（五）申报要求</w:t>
      </w:r>
      <w:r w:rsidRPr="008F3494">
        <w:rPr>
          <w:rFonts w:ascii="仿宋" w:eastAsia="仿宋" w:hAnsi="仿宋"/>
          <w:b/>
          <w:bCs/>
          <w:sz w:val="28"/>
          <w:szCs w:val="28"/>
        </w:rPr>
        <w:t xml:space="preserve"> </w:t>
      </w:r>
    </w:p>
    <w:p w14:paraId="4E8CABC0" w14:textId="68EED638"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 xml:space="preserve">1. </w:t>
      </w:r>
      <w:r w:rsidR="00B0490D">
        <w:rPr>
          <w:rFonts w:ascii="仿宋" w:eastAsia="仿宋" w:hAnsi="仿宋" w:hint="eastAsia"/>
          <w:sz w:val="28"/>
          <w:szCs w:val="28"/>
        </w:rPr>
        <w:t>在项目名称后注明“社发”</w:t>
      </w:r>
    </w:p>
    <w:p w14:paraId="05A5D466" w14:textId="6157954B"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2. 申报单位应是在县域内注册的科研院所、企事业单位，具备较好的技术创新能力和研究开发基础。</w:t>
      </w:r>
    </w:p>
    <w:p w14:paraId="4F5C7016" w14:textId="1295CE0C" w:rsidR="008F3494" w:rsidRDefault="00924D5F" w:rsidP="00924D5F">
      <w:pPr>
        <w:spacing w:line="440" w:lineRule="exact"/>
        <w:ind w:firstLineChars="200" w:firstLine="560"/>
        <w:rPr>
          <w:rFonts w:ascii="方正大标宋简体" w:eastAsia="方正大标宋简体" w:hAnsi="仿宋"/>
          <w:sz w:val="32"/>
          <w:szCs w:val="32"/>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现代中药、人口健康的</w:t>
      </w:r>
      <w:r w:rsidRPr="00924D5F">
        <w:rPr>
          <w:rFonts w:ascii="仿宋" w:eastAsia="仿宋" w:hAnsi="仿宋" w:hint="eastAsia"/>
          <w:sz w:val="28"/>
          <w:szCs w:val="28"/>
        </w:rPr>
        <w:t>自筹经费与申请经费比例不低于</w:t>
      </w:r>
      <w:r w:rsidRPr="00924D5F">
        <w:rPr>
          <w:rFonts w:ascii="仿宋" w:eastAsia="仿宋" w:hAnsi="仿宋"/>
          <w:sz w:val="28"/>
          <w:szCs w:val="28"/>
        </w:rPr>
        <w:t>2:1。</w:t>
      </w:r>
      <w:bookmarkStart w:id="1" w:name="_GoBack"/>
      <w:bookmarkEnd w:id="1"/>
    </w:p>
    <w:sectPr w:rsidR="008F3494" w:rsidSect="000235F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F56E" w14:textId="77777777" w:rsidR="00E357AB" w:rsidRDefault="00E357AB" w:rsidP="00AA3DBC">
      <w:r>
        <w:separator/>
      </w:r>
    </w:p>
  </w:endnote>
  <w:endnote w:type="continuationSeparator" w:id="0">
    <w:p w14:paraId="178110A0" w14:textId="77777777" w:rsidR="00E357AB" w:rsidRDefault="00E357AB" w:rsidP="00A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9257"/>
      <w:docPartObj>
        <w:docPartGallery w:val="Page Numbers (Bottom of Page)"/>
        <w:docPartUnique/>
      </w:docPartObj>
    </w:sdtPr>
    <w:sdtEndPr/>
    <w:sdtContent>
      <w:sdt>
        <w:sdtPr>
          <w:id w:val="-109354860"/>
          <w:docPartObj>
            <w:docPartGallery w:val="Page Numbers (Top of Page)"/>
            <w:docPartUnique/>
          </w:docPartObj>
        </w:sdtPr>
        <w:sdtEndPr/>
        <w:sdtContent>
          <w:p w14:paraId="2D593E3B" w14:textId="77777777" w:rsidR="000235FF" w:rsidRDefault="000235F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0432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0432A">
              <w:rPr>
                <w:b/>
                <w:bCs/>
                <w:noProof/>
              </w:rPr>
              <w:t>5</w:t>
            </w:r>
            <w:r>
              <w:rPr>
                <w:b/>
                <w:bCs/>
                <w:sz w:val="24"/>
                <w:szCs w:val="24"/>
              </w:rPr>
              <w:fldChar w:fldCharType="end"/>
            </w:r>
          </w:p>
        </w:sdtContent>
      </w:sdt>
    </w:sdtContent>
  </w:sdt>
  <w:p w14:paraId="53B515C7" w14:textId="77777777" w:rsidR="000235FF" w:rsidRDefault="000235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B8A1C" w14:textId="77777777" w:rsidR="00E357AB" w:rsidRDefault="00E357AB" w:rsidP="00AA3DBC">
      <w:r>
        <w:separator/>
      </w:r>
    </w:p>
  </w:footnote>
  <w:footnote w:type="continuationSeparator" w:id="0">
    <w:p w14:paraId="24798CC2" w14:textId="77777777" w:rsidR="00E357AB" w:rsidRDefault="00E357AB" w:rsidP="00AA3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B6"/>
    <w:rsid w:val="000235FF"/>
    <w:rsid w:val="0003122A"/>
    <w:rsid w:val="000821B9"/>
    <w:rsid w:val="000D40F5"/>
    <w:rsid w:val="001202A3"/>
    <w:rsid w:val="001808FC"/>
    <w:rsid w:val="001B12B0"/>
    <w:rsid w:val="001E6989"/>
    <w:rsid w:val="00222F76"/>
    <w:rsid w:val="002C72EE"/>
    <w:rsid w:val="00331D64"/>
    <w:rsid w:val="003914D5"/>
    <w:rsid w:val="003944FA"/>
    <w:rsid w:val="00425B97"/>
    <w:rsid w:val="00443C15"/>
    <w:rsid w:val="00483BCE"/>
    <w:rsid w:val="004D181B"/>
    <w:rsid w:val="005033A9"/>
    <w:rsid w:val="00510EFB"/>
    <w:rsid w:val="005351FF"/>
    <w:rsid w:val="005F7EB6"/>
    <w:rsid w:val="00663121"/>
    <w:rsid w:val="006C276C"/>
    <w:rsid w:val="00720962"/>
    <w:rsid w:val="00752A82"/>
    <w:rsid w:val="0079134D"/>
    <w:rsid w:val="007A21F5"/>
    <w:rsid w:val="007F0694"/>
    <w:rsid w:val="00830BB6"/>
    <w:rsid w:val="00893D06"/>
    <w:rsid w:val="008D765B"/>
    <w:rsid w:val="008F3494"/>
    <w:rsid w:val="00924D5F"/>
    <w:rsid w:val="00986B1F"/>
    <w:rsid w:val="009C54EB"/>
    <w:rsid w:val="009F7935"/>
    <w:rsid w:val="00A332BF"/>
    <w:rsid w:val="00A800FE"/>
    <w:rsid w:val="00AA378D"/>
    <w:rsid w:val="00AA3DBC"/>
    <w:rsid w:val="00AA541C"/>
    <w:rsid w:val="00B0490D"/>
    <w:rsid w:val="00B431F8"/>
    <w:rsid w:val="00BD45EC"/>
    <w:rsid w:val="00BE7728"/>
    <w:rsid w:val="00BF2157"/>
    <w:rsid w:val="00C0432A"/>
    <w:rsid w:val="00C14140"/>
    <w:rsid w:val="00C63209"/>
    <w:rsid w:val="00CB328E"/>
    <w:rsid w:val="00CC098B"/>
    <w:rsid w:val="00D03ACD"/>
    <w:rsid w:val="00D1282C"/>
    <w:rsid w:val="00D838AC"/>
    <w:rsid w:val="00DC2D8C"/>
    <w:rsid w:val="00DC7843"/>
    <w:rsid w:val="00E357AB"/>
    <w:rsid w:val="00E97B3B"/>
    <w:rsid w:val="00F21A81"/>
    <w:rsid w:val="00FD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D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32F7-6D79-46C4-9440-FE141A23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2418</Characters>
  <Application>Microsoft Office Word</Application>
  <DocSecurity>0</DocSecurity>
  <Lines>20</Lines>
  <Paragraphs>5</Paragraphs>
  <ScaleCrop>false</ScaleCrop>
  <Company>微软公司</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SS3322</dc:creator>
  <cp:lastModifiedBy>Anonymous</cp:lastModifiedBy>
  <cp:revision>3</cp:revision>
  <cp:lastPrinted>2020-05-15T08:31:00Z</cp:lastPrinted>
  <dcterms:created xsi:type="dcterms:W3CDTF">2020-05-27T07:02:00Z</dcterms:created>
  <dcterms:modified xsi:type="dcterms:W3CDTF">2020-05-27T07:07:00Z</dcterms:modified>
</cp:coreProperties>
</file>