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黑体" w:hAnsi="黑体" w:eastAsia="黑体" w:cs="黑体"/>
          <w:i w:val="0"/>
          <w:caps w:val="0"/>
          <w:color w:val="3D3D3D"/>
          <w:spacing w:val="0"/>
          <w:sz w:val="32"/>
          <w:szCs w:val="32"/>
          <w:shd w:val="clear" w:fill="FFFFFF"/>
          <w:lang w:val="en-US" w:eastAsia="zh-CN"/>
        </w:rPr>
      </w:pPr>
      <w:r>
        <w:rPr>
          <w:rFonts w:hint="eastAsia" w:ascii="黑体" w:hAnsi="黑体" w:eastAsia="黑体" w:cs="黑体"/>
          <w:i w:val="0"/>
          <w:caps w:val="0"/>
          <w:color w:val="3D3D3D"/>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t>银行贷款额度、利率、期限、联系方式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一、贷款额度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“政采贷”贷款额度根据政府采购合同金额及客户实际需求合理确定。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1．如客户最近2年（或24个月）内有正常履约记录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信用总量=客户持有采购合同金额×90%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信用总量不超过500万元的，在第一还款来源覆盖充分的前提下可提供信用贷款。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2．如客户最近2年（或24个月）内无正常履约记录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信用总量=客户持有采购合同金额×70%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信用总量不超过300万元的，在第一还款来源覆盖充分的前提下可提供信用贷款。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需参考政府采购合同的金额、采购人区域等情况确定，一般为（合同金额-预付款-质保金）*70%。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需参考供应商近两年政府采购中标信息，一般为供应商近2年政府采购中标信息（货物类）年均金额×70%，单户贷款额度不超过500万元。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需参考政府采购合同金额，最高融资额度不超过合同金额（不含质保金或其他留存资金）*60%，单户不超过1000万元。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1.信用模式：单户最高300万元。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2.质押模式：单户最高1000万元。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最高不超过采购合同金额的80%。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针对一个政府采购合同，单户授信额度原则上不超过500万元，原则上不高于政府采购合同金额的70%，同时授信额度+预付款+质量保证金等≤政府采购合同标的金额。按照孰低原则确定最高授信额度。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贷款额度不超过政府采购合同总金额的70%，且单户不超过500万元。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二、贷款利率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贷款市场报价利率（LPR）是由人民银行授权全国银行间同业拆借中心结算并公布的基础性的贷款参考利率，2023年7月的货款市场报价利率（LPR）一年期利率为3.55%，五年以上为4.2%。</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根据同业市场LPR变动，最终报价一般不超过4.0%。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在一年期贷款市场报价利率上加减点，一般不超过3.75%。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贷款利率一般为同期LPR利率。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融资利率参考最近LPR合理加点确定，一般不超过3.65%。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在一年期贷款市场报价利率上加减点，最低至LPR。</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融资利率一般在3.55%至6%之间，根据合作情况逐一确定。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一年期以内（含）不低于借款合同签订日已公布最新的一年期LPR加215BP；一年期以上不低于借款合同签订日公布最新的五年期LPR加150BP。</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按照收益覆盖成本和风险的原则，根据借款人在我行使用产品和结算情况，坚持普惠原则，对贷款利率实现差别化管理。但执行年化利率原则上不低于同期LPR利率水准，具体利率参照按照我行普惠贷款利率最新执行标准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三、贷款期限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“政采贷”贷款期限一般根据政府采购合同为基础，合理确定贷款期限。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（一）中国银行广元分行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根据政府采购合同约定的企业履约交付和政府履约付款期限，结合企业在履约过程中的实际资金需求情况设定。期限一般不超过1年；在预算保障的前提下，期限不超过3年。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（二）建设银行广元分行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不超过合同期限，最长1年。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（三）农业银行广元分行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最终到期日不晚于政府采购项目合同项下应收账款全额（不含质量保证金）到账日期（节假日顺延）次日，最长为</w:t>
      </w:r>
      <w:r>
        <w:rPr>
          <w:rFonts w:hint="eastAsia" w:ascii="仿宋_GB2312" w:hAnsi="宋体" w:eastAsia="仿宋_GB2312" w:cs="仿宋_GB2312"/>
          <w:i w:val="0"/>
          <w:caps w:val="0"/>
          <w:color w:val="auto"/>
          <w:spacing w:val="0"/>
          <w:sz w:val="32"/>
          <w:szCs w:val="32"/>
          <w:shd w:val="clear" w:fill="FFFFFF"/>
          <w:lang w:val="en-US" w:eastAsia="zh-CN"/>
        </w:rPr>
        <w:t>1</w:t>
      </w:r>
      <w:r>
        <w:rPr>
          <w:rFonts w:hint="eastAsia" w:ascii="仿宋_GB2312" w:hAnsi="宋体" w:eastAsia="仿宋_GB2312" w:cs="仿宋_GB2312"/>
          <w:i w:val="0"/>
          <w:caps w:val="0"/>
          <w:color w:val="auto"/>
          <w:spacing w:val="0"/>
          <w:sz w:val="32"/>
          <w:szCs w:val="32"/>
          <w:shd w:val="clear" w:fill="FFFFFF"/>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（四）工商银行广元分行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不超过合同期限，最长1年。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（五）邮政储蓄银行广元分行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单笔最长不超过24个月。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（六）广元市农村商业银行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单笔最长不超过24个月。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（七）广元市贵商村镇银行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与采购合同付款期限加约定宽限期（如有）一致，不超过2年。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（八）绵阳市商业银行广元分行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宋体" w:eastAsia="仿宋_GB2312" w:cs="仿宋_GB2312"/>
          <w:i w:val="0"/>
          <w:caps w:val="0"/>
          <w:color w:val="auto"/>
          <w:spacing w:val="0"/>
          <w:sz w:val="32"/>
          <w:szCs w:val="32"/>
          <w:shd w:val="clear" w:fill="FFFFFF"/>
          <w:lang w:eastAsia="zh-CN"/>
        </w:rPr>
        <w:t>贷款期限不超过政府采购合同约定合同付款日后2个月，且最长不超过1年。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四、广元市办理地址和联系方式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（一）建设银行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地址：广元市利州区南河北京路565号建行大厦2楼，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公司业务部 0839-3562331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（二）中国银行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地址：广元市利州区利州东路501号中国银行2楼，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800" w:firstLineChars="25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eastAsia" w:ascii="仿宋_GB2312" w:hAnsi="宋体" w:eastAsia="仿宋_GB2312" w:cs="仿宋_GB2312"/>
          <w:i w:val="0"/>
          <w:caps w:val="0"/>
          <w:color w:val="auto"/>
          <w:spacing w:val="0"/>
          <w:sz w:val="32"/>
          <w:szCs w:val="32"/>
          <w:shd w:val="clear" w:fill="FFFFFF"/>
          <w:lang w:val="en-US" w:eastAsia="zh-CN"/>
        </w:rPr>
        <w:t xml:space="preserve">   </w:t>
      </w:r>
      <w:r>
        <w:rPr>
          <w:rFonts w:hint="default" w:ascii="仿宋_GB2312" w:hAnsi="宋体" w:eastAsia="仿宋_GB2312" w:cs="仿宋_GB2312"/>
          <w:i w:val="0"/>
          <w:caps w:val="0"/>
          <w:color w:val="auto"/>
          <w:spacing w:val="0"/>
          <w:sz w:val="32"/>
          <w:szCs w:val="32"/>
          <w:shd w:val="clear" w:fill="FFFFFF"/>
          <w:lang w:val="en-US" w:eastAsia="zh-CN"/>
        </w:rPr>
        <w:t xml:space="preserve">  普惠金融事业部 0839-3328038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（三）工商银行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地址：广元市利州区利州东路一段584号，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公司金融业务部（普惠金融事业部）0839-3265755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（四）农业银行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地址：广元市利州区南河北京路东段116号，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 xml:space="preserve">公司业务部 0839-3216714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（五）农商银行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地址：利州区利州东路二段383号四川农信大厦一楼，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公司部 0839-3953706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（六）贵商银行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地址：广元市利州区万源新区胤国路南贵商大厦一楼，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营业部 15984096077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i w:val="0"/>
          <w:caps w:val="0"/>
          <w:color w:val="auto"/>
          <w:spacing w:val="0"/>
          <w:sz w:val="32"/>
          <w:szCs w:val="32"/>
          <w:shd w:val="clear" w:fill="FFFFFF"/>
          <w:lang w:val="en-US" w:eastAsia="zh-CN"/>
        </w:rPr>
      </w:pPr>
      <w:r>
        <w:rPr>
          <w:rFonts w:hint="default" w:ascii="楷体_GB2312" w:hAnsi="楷体_GB2312" w:eastAsia="楷体_GB2312" w:cs="楷体_GB2312"/>
          <w:i w:val="0"/>
          <w:caps w:val="0"/>
          <w:color w:val="auto"/>
          <w:spacing w:val="0"/>
          <w:sz w:val="32"/>
          <w:szCs w:val="32"/>
          <w:shd w:val="clear" w:fill="FFFFFF"/>
          <w:lang w:val="en-US" w:eastAsia="zh-CN"/>
        </w:rPr>
        <w:t>（七）邮储银行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地址：四川省广元市利州区东坝街道苴国路783号，</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普惠金融事业部 0839-3275721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（八）绵商银行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地址：广元市万源新区万达中心7楼，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综合业务部  0839-6197255</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五、苍溪县办理联系方式</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中国建设银行苍溪支行综合部：0839-5229059</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中国农业银行苍溪支行综合部：0839-3216568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中国邮政储蓄银行苍溪县支行综合部：0839-5283397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中国工商银行苍溪支行综合管理部：0839-5231627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中国银行苍溪支行综合部：0839-5229656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贵商银行苍溪支行办公室：0839-6091728</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宋体" w:eastAsia="仿宋_GB2312" w:cs="仿宋_GB2312"/>
          <w:i w:val="0"/>
          <w:caps w:val="0"/>
          <w:color w:val="auto"/>
          <w:spacing w:val="0"/>
          <w:sz w:val="32"/>
          <w:szCs w:val="32"/>
          <w:shd w:val="clear" w:fill="FFFFFF"/>
          <w:lang w:val="en-US" w:eastAsia="zh-CN"/>
        </w:rPr>
      </w:pPr>
      <w:r>
        <w:rPr>
          <w:rFonts w:hint="default" w:ascii="仿宋_GB2312" w:hAnsi="宋体" w:eastAsia="仿宋_GB2312" w:cs="仿宋_GB2312"/>
          <w:i w:val="0"/>
          <w:caps w:val="0"/>
          <w:color w:val="auto"/>
          <w:spacing w:val="0"/>
          <w:sz w:val="32"/>
          <w:szCs w:val="32"/>
          <w:shd w:val="clear" w:fill="FFFFFF"/>
          <w:lang w:val="en-US" w:eastAsia="zh-CN"/>
        </w:rPr>
        <w:t>绵商银行苍溪支行综合部：0839-5228567</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宋体" w:eastAsia="仿宋_GB2312" w:cs="仿宋_GB2312"/>
          <w:i w:val="0"/>
          <w:caps w:val="0"/>
          <w:color w:val="3D3D3D"/>
          <w:spacing w:val="0"/>
          <w:sz w:val="32"/>
          <w:szCs w:val="32"/>
          <w:shd w:val="clear" w:fill="FFFFFF"/>
          <w:lang w:val="en-US" w:eastAsia="zh-CN"/>
        </w:rPr>
      </w:pP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ZjZjMTRlNTgzOTU5ZjllM2M0NWIyM2FhNjUzOTIifQ=="/>
  </w:docVars>
  <w:rsids>
    <w:rsidRoot w:val="31F60758"/>
    <w:rsid w:val="07217C4A"/>
    <w:rsid w:val="31F60758"/>
    <w:rsid w:val="4B462D4C"/>
    <w:rsid w:val="6F500766"/>
    <w:rsid w:val="70D2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1865</Words>
  <Characters>2135</Characters>
  <Lines>0</Lines>
  <Paragraphs>0</Paragraphs>
  <TotalTime>2</TotalTime>
  <ScaleCrop>false</ScaleCrop>
  <LinksUpToDate>false</LinksUpToDate>
  <CharactersWithSpaces>2150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2023-08-07T09:29:00Z</dcterms:created>
  <dc:creator>Hfy 非儿</dc:creator>
  <cp:lastModifiedBy>九红</cp:lastModifiedBy>
  <cp:lastPrinted>2023-08-28T01:16:00Z</cp:lastPrinted>
  <dcterms:modified xsi:type="dcterms:W3CDTF">2023-08-28T01:19:12Z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833E17440607403781B313874EB65009_13</vt:lpwstr>
  </property>
</Properties>
</file>