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afterLines="20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省市对苍溪县一般公共预算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转移支付预算的说明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省市对苍溪县一般公共预算转移支付预算数为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219601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168978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一、省市对苍溪县税收返还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省市对苍溪县税收返还预算数为10141万元，与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执行数持平。其中：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（一）所得税基数返还预算数为586万元，与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（二）成品油税费改革税收返还预算数为2110万元，与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（三）增值税税收返还预算数为4844万元，与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（四）消费税税收返还预算数为20万元，与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（五）增值税“五五分享”税收返还预算数为4045万元，与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（六）其他返还（体制上解）预算数为-1464万元，与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执行数持平。其中：原体制其他税收返还-678万元，金融保险业增值税收入划分改革上解-786万元。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二、省市对苍溪县一般性转移支付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省市对苍溪县一般性转移支付预算数为2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06881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31965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38.9</w:t>
      </w:r>
      <w:r>
        <w:rPr>
          <w:rFonts w:hint="eastAsia" w:ascii="仿宋_GB2312" w:eastAsia="仿宋_GB2312"/>
          <w:sz w:val="32"/>
          <w:szCs w:val="32"/>
        </w:rPr>
        <w:t>%。其中：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（一）均衡性转移支付预算数为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85639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3700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（二）县级基本财力保障机制奖补资金预算数为2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7365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（三）结算补助预算数为2412万元，比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10270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产粮（油）大县奖励资金预算数为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2692万元，比2021年执行数减少2297万元，下降46%。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）重点生态功能区转移支付预算数为3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0万元，与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执行数持平。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）固定数额补助预算数为25565万元，比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（七）革命老区转移支付预算数为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2720万元，比2021年执行数减少303万元，下降10%。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（八）教育共同事权转移支付预算数为4907万元，比2021年执行数减少16934万元，下降77.5%。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）社会保障和就业共同财政事权转移支付预算数为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39492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7633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）医疗卫生共同财政事权转移支付预算数为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8546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4445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十一</w:t>
      </w:r>
      <w:r>
        <w:rPr>
          <w:rFonts w:hint="eastAsia" w:ascii="仿宋_GB2312" w:eastAsia="仿宋_GB2312"/>
          <w:sz w:val="32"/>
          <w:szCs w:val="32"/>
        </w:rPr>
        <w:t>）农林水共同财政事权转移支付预算数为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1751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57119</w:t>
      </w:r>
      <w:r>
        <w:rPr>
          <w:rFonts w:hint="eastAsia" w:ascii="仿宋_GB2312" w:eastAsia="仿宋_GB2312"/>
          <w:sz w:val="32"/>
          <w:szCs w:val="32"/>
        </w:rPr>
        <w:t>万元，下降9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十二</w:t>
      </w:r>
      <w:r>
        <w:rPr>
          <w:rFonts w:hint="eastAsia" w:ascii="仿宋_GB2312" w:eastAsia="仿宋_GB2312"/>
          <w:sz w:val="32"/>
          <w:szCs w:val="32"/>
        </w:rPr>
        <w:t>）交通运输共同财政事权转移支付预算数为614万元，比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7216</w:t>
      </w:r>
      <w:r>
        <w:rPr>
          <w:rFonts w:hint="eastAsia" w:ascii="仿宋_GB2312" w:eastAsia="仿宋_GB2312"/>
          <w:sz w:val="32"/>
          <w:szCs w:val="32"/>
        </w:rPr>
        <w:t>万元，下降9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）住房保障共同财政事权转移支付预算数为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2294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4793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67.6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）其他一般性转移支付预算数为2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524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2669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三、省市对苍溪县专项转移支付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省市对苍溪县专项转移支付预算数为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2579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37013</w:t>
      </w:r>
      <w:r>
        <w:rPr>
          <w:rFonts w:hint="eastAsia" w:ascii="仿宋_GB2312" w:eastAsia="仿宋_GB2312"/>
          <w:sz w:val="32"/>
          <w:szCs w:val="32"/>
        </w:rPr>
        <w:t>万元，下降9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</w:rPr>
        <w:t>%，其中：农林水预算数为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2579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2853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52.5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lang w:eastAsia="zh-CN"/>
        </w:rPr>
        <w:t>欠发达地区转移支付、公共安全共同财政事权转移支付、科学技术共同财政事权转移支付、文化旅游体育与传媒共同财政事权转移支付、节能环保共同财政事权转移支付、灾害防治及应急管理共同财政事权转移支付、一般公共服务、国防、公共安全、教育、科学技术、文化旅游体育与传媒、社会保障和就业、卫生健康、节能环保、城乡社区、交通运输、资源勘探信息、商业服务业、金融、自然资源海洋气象、住房保障、粮油物资储备、灾害防治及应急管理及其他收入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二十五</w:t>
      </w:r>
      <w:r>
        <w:rPr>
          <w:rFonts w:hint="eastAsia" w:ascii="仿宋_GB2312" w:eastAsia="仿宋_GB2312"/>
          <w:sz w:val="32"/>
          <w:szCs w:val="32"/>
        </w:rPr>
        <w:t>个项级科目</w:t>
      </w: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预算数较</w:t>
      </w:r>
      <w:r>
        <w:rPr>
          <w:rFonts w:hint="eastAsia" w:ascii="仿宋_GB2312" w:eastAsia="仿宋_GB2312"/>
          <w:sz w:val="32"/>
          <w:szCs w:val="32"/>
          <w:lang w:eastAsia="zh-CN"/>
        </w:rPr>
        <w:t>2021年</w:t>
      </w:r>
      <w:r>
        <w:rPr>
          <w:rFonts w:hint="eastAsia" w:ascii="仿宋_GB2312" w:eastAsia="仿宋_GB2312"/>
          <w:sz w:val="32"/>
          <w:szCs w:val="32"/>
        </w:rPr>
        <w:t>执行数减小的主要原因是：目前，省市部分一般和专项转移支付资金暂未下达。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、省市对苍溪县转移支付</w:t>
      </w:r>
      <w:r>
        <w:rPr>
          <w:rFonts w:hint="eastAsia" w:ascii="黑体" w:hAnsi="黑体" w:eastAsia="黑体"/>
          <w:sz w:val="32"/>
          <w:szCs w:val="32"/>
          <w:lang w:eastAsia="zh-CN"/>
        </w:rPr>
        <w:t>安排情况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省市对苍溪县转移支付预算数</w:t>
      </w:r>
      <w:r>
        <w:rPr>
          <w:rFonts w:hint="eastAsia" w:ascii="仿宋_GB2312" w:eastAsia="仿宋_GB2312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219601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，其中：一般公共服务支出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21428万元、国防支出208万元、公共安全支出9936万元、教育支出62047万元、科学技术支出236万元、文化旅游体育与传媒支出3043万元、社会保障和就业支出39492万元、卫生健康支出37650万元、节能环保支出409万元、城乡社区支出5679万元、农林水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出15450万元、交通运输支出3947万元、资源勘探工业信息等支出1327万元、商业服务业支出695万元、自然资源海洋气象支出2129万元、住房保障支出14703万元、粮油物资储备支出180万元、灾害防治及应急管理支出1042万元。</w:t>
      </w:r>
    </w:p>
    <w:p/>
    <w:sectPr>
      <w:pgSz w:w="11906" w:h="16838"/>
      <w:pgMar w:top="2098" w:right="1474" w:bottom="1985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1849"/>
    <w:rsid w:val="5E272313"/>
    <w:rsid w:val="67CB02D7"/>
    <w:rsid w:val="7A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2023-09-01T06:48:00Z</dcterms:created>
  <dc:creator>Administrator</dc:creator>
  <cp:lastModifiedBy>Administrator</cp:lastModifiedBy>
  <dcterms:modified xsi:type="dcterms:W3CDTF">2023-09-05T03:40:04Z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