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_GB2312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303"/>
        <w:gridCol w:w="1201"/>
        <w:gridCol w:w="1027"/>
        <w:gridCol w:w="978"/>
        <w:gridCol w:w="1160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46"/>
                <w:szCs w:val="4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46"/>
                <w:szCs w:val="46"/>
              </w:rPr>
              <w:t>工程总概算表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5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8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1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工程或费用名称</w:t>
            </w:r>
          </w:p>
        </w:tc>
        <w:tc>
          <w:tcPr>
            <w:tcW w:w="663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建安工程费</w:t>
            </w:r>
          </w:p>
        </w:tc>
        <w:tc>
          <w:tcPr>
            <w:tcW w:w="567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设备购置费</w:t>
            </w:r>
          </w:p>
        </w:tc>
        <w:tc>
          <w:tcPr>
            <w:tcW w:w="540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独立费用</w:t>
            </w:r>
          </w:p>
        </w:tc>
        <w:tc>
          <w:tcPr>
            <w:tcW w:w="640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3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占一至五部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分百分率(%)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第一部分 建筑工程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60.96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60.96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40.63%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取水口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0.23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净水工程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10.86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10.86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配水管道工程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49.87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49.87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第二部分 机电设备及安装工程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6.07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48.32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54.39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取水口工程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5.50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3.67%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净水工程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5.57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43.32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48.89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32.58%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第三部分 金属结构设备及安装工程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4.30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22.97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15.31%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净水工程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2.25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配水管道工程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2.05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18.67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20.72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第四部分 施工临时工程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1.92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1.92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1.28%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施工房屋建筑工程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1.04%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其它施工临时工程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0.24%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第五部分 独立费用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9.80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9.80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6.53%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建设管理费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招标代理服务费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经济技术咨询费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工程建设监理费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2.80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2.80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七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科研勘测设计费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5.00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八</w:t>
            </w: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一至五部分投资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73.25</w:t>
            </w: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66.99</w:t>
            </w: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9.80</w:t>
            </w: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150.04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基本预备费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静态总投资</w:t>
            </w:r>
          </w:p>
        </w:tc>
        <w:tc>
          <w:tcPr>
            <w:tcW w:w="66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153.04</w:t>
            </w:r>
          </w:p>
        </w:tc>
        <w:tc>
          <w:tcPr>
            <w:tcW w:w="83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</w:rPr>
        <w:sectPr>
          <w:pgSz w:w="11906" w:h="16838"/>
          <w:pgMar w:top="1588" w:right="1474" w:bottom="1474" w:left="158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A3584"/>
    <w:rsid w:val="1F8A3584"/>
    <w:rsid w:val="536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2021-07-19T02:40:00Z</dcterms:created>
  <dc:creator>swjxuh</dc:creator>
  <cp:lastModifiedBy>swjxuh</cp:lastModifiedBy>
  <dcterms:modified xsi:type="dcterms:W3CDTF">2021-07-19T02:41:17Z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9382E17FFB2F49CB91E7920438AE68EB</vt:lpwstr>
  </property>
</Properties>
</file>