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D0344B0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sz w:val="36"/>
          <w:szCs w:val="36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z w:val="36"/>
          <w:szCs w:val="36"/>
          <w:lang w:val="en-US" w:eastAsia="zh-CN"/>
        </w:rPr>
        <w:t>附件1：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z w:val="36"/>
          <w:szCs w:val="36"/>
          <w:lang w:eastAsia="zh-CN"/>
        </w:rPr>
        <w:t>苍溪县漓江镇2025年以工代赈示范工程</w:t>
      </w:r>
    </w:p>
    <w:p w14:paraId="5C3D7506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36"/>
          <w:szCs w:val="36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z w:val="36"/>
          <w:szCs w:val="36"/>
          <w:lang w:eastAsia="zh-CN"/>
        </w:rPr>
        <w:t>主要材料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z w:val="36"/>
          <w:szCs w:val="36"/>
          <w:lang w:val="en-US" w:eastAsia="zh-CN"/>
        </w:rPr>
        <w:t>及机械租赁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z w:val="36"/>
          <w:szCs w:val="36"/>
          <w:lang w:eastAsia="zh-CN"/>
        </w:rPr>
        <w:t>报价表</w:t>
      </w:r>
    </w:p>
    <w:tbl>
      <w:tblPr>
        <w:tblStyle w:val="4"/>
        <w:tblW w:w="9543" w:type="dxa"/>
        <w:tblInd w:w="-187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86"/>
        <w:gridCol w:w="1194"/>
        <w:gridCol w:w="900"/>
        <w:gridCol w:w="954"/>
        <w:gridCol w:w="900"/>
        <w:gridCol w:w="771"/>
        <w:gridCol w:w="238"/>
        <w:gridCol w:w="1009"/>
        <w:gridCol w:w="928"/>
        <w:gridCol w:w="1363"/>
      </w:tblGrid>
      <w:tr w14:paraId="3A2CE63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7" w:hRule="atLeast"/>
        </w:trPr>
        <w:tc>
          <w:tcPr>
            <w:tcW w:w="1286" w:type="dxa"/>
            <w:tcBorders>
              <w:top w:val="single" w:color="000000" w:sz="12" w:space="0"/>
              <w:left w:val="single" w:color="000000" w:sz="12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E04C13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ajorEastAsia" w:hAnsiTheme="majorEastAsia" w:eastAsiaTheme="majorEastAsia" w:cstheme="majorEastAsia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项目名称</w:t>
            </w:r>
          </w:p>
        </w:tc>
        <w:tc>
          <w:tcPr>
            <w:tcW w:w="8257" w:type="dxa"/>
            <w:gridSpan w:val="9"/>
            <w:tcBorders>
              <w:top w:val="single" w:color="000000" w:sz="12" w:space="0"/>
              <w:left w:val="single" w:color="000000" w:sz="8" w:space="0"/>
              <w:bottom w:val="single" w:color="000000" w:sz="8" w:space="0"/>
              <w:right w:val="single" w:color="000000" w:sz="12" w:space="0"/>
            </w:tcBorders>
            <w:shd w:val="clear" w:color="auto" w:fill="auto"/>
            <w:vAlign w:val="center"/>
          </w:tcPr>
          <w:p w14:paraId="69B7062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ajorEastAsia" w:hAnsiTheme="majorEastAsia" w:eastAsiaTheme="majorEastAsia" w:cstheme="majorEastAsia"/>
                <w:i w:val="0"/>
                <w:iCs w:val="0"/>
                <w:color w:val="000000"/>
                <w:sz w:val="21"/>
                <w:szCs w:val="21"/>
                <w:u w:val="none"/>
                <w:lang w:val="en-US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苍溪县漓江镇2025年以工代赈示范工程</w:t>
            </w:r>
          </w:p>
        </w:tc>
      </w:tr>
      <w:tr w14:paraId="18B207C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286" w:type="dxa"/>
            <w:tcBorders>
              <w:top w:val="single" w:color="000000" w:sz="8" w:space="0"/>
              <w:left w:val="single" w:color="000000" w:sz="12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7548C2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ajorEastAsia" w:hAnsiTheme="majorEastAsia" w:eastAsiaTheme="majorEastAsia" w:cstheme="majorEastAsia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报价时间</w:t>
            </w:r>
          </w:p>
        </w:tc>
        <w:tc>
          <w:tcPr>
            <w:tcW w:w="3048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3FE94FD">
            <w:pPr>
              <w:jc w:val="center"/>
              <w:rPr>
                <w:rFonts w:hint="eastAsia" w:asciiTheme="majorEastAsia" w:hAnsiTheme="majorEastAsia" w:eastAsiaTheme="majorEastAsia" w:cstheme="majorEastAsia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671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D759CC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ajorEastAsia" w:hAnsiTheme="majorEastAsia" w:eastAsiaTheme="majorEastAsia" w:cstheme="majorEastAsia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报价单位</w:t>
            </w:r>
          </w:p>
        </w:tc>
        <w:tc>
          <w:tcPr>
            <w:tcW w:w="3538" w:type="dxa"/>
            <w:gridSpan w:val="4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12" w:space="0"/>
            </w:tcBorders>
            <w:shd w:val="clear" w:color="auto" w:fill="auto"/>
            <w:vAlign w:val="center"/>
          </w:tcPr>
          <w:p w14:paraId="03A39296">
            <w:pPr>
              <w:jc w:val="center"/>
              <w:rPr>
                <w:rFonts w:hint="eastAsia" w:asciiTheme="majorEastAsia" w:hAnsiTheme="majorEastAsia" w:eastAsiaTheme="majorEastAsia" w:cstheme="majorEastAsia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</w:tr>
      <w:tr w14:paraId="4E90D54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2" w:hRule="atLeast"/>
        </w:trPr>
        <w:tc>
          <w:tcPr>
            <w:tcW w:w="1286" w:type="dxa"/>
            <w:tcBorders>
              <w:top w:val="single" w:color="000000" w:sz="8" w:space="0"/>
              <w:left w:val="single" w:color="000000" w:sz="12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F58EC4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ajorEastAsia" w:hAnsiTheme="majorEastAsia" w:eastAsiaTheme="majorEastAsia" w:cstheme="majorEastAsia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联 系 人</w:t>
            </w:r>
          </w:p>
        </w:tc>
        <w:tc>
          <w:tcPr>
            <w:tcW w:w="3048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6D8FCA4">
            <w:pPr>
              <w:jc w:val="center"/>
              <w:rPr>
                <w:rFonts w:hint="eastAsia" w:asciiTheme="majorEastAsia" w:hAnsiTheme="majorEastAsia" w:eastAsiaTheme="majorEastAsia" w:cstheme="majorEastAsia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</w:p>
        </w:tc>
        <w:tc>
          <w:tcPr>
            <w:tcW w:w="1671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BF3ACA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ajorEastAsia" w:hAnsiTheme="majorEastAsia" w:eastAsiaTheme="majorEastAsia" w:cstheme="majorEastAsia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联系电话</w:t>
            </w:r>
          </w:p>
        </w:tc>
        <w:tc>
          <w:tcPr>
            <w:tcW w:w="3538" w:type="dxa"/>
            <w:gridSpan w:val="4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12" w:space="0"/>
            </w:tcBorders>
            <w:shd w:val="clear" w:color="auto" w:fill="auto"/>
            <w:vAlign w:val="center"/>
          </w:tcPr>
          <w:p w14:paraId="0DAB4661">
            <w:pPr>
              <w:jc w:val="center"/>
              <w:rPr>
                <w:rFonts w:hint="eastAsia" w:asciiTheme="majorEastAsia" w:hAnsiTheme="majorEastAsia" w:eastAsiaTheme="majorEastAsia" w:cstheme="majorEastAsia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</w:tr>
      <w:tr w14:paraId="38A16C7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3" w:hRule="atLeast"/>
        </w:trPr>
        <w:tc>
          <w:tcPr>
            <w:tcW w:w="9543" w:type="dxa"/>
            <w:gridSpan w:val="10"/>
            <w:tcBorders>
              <w:top w:val="single" w:color="000000" w:sz="8" w:space="0"/>
              <w:left w:val="single" w:color="000000" w:sz="12" w:space="0"/>
              <w:bottom w:val="single" w:color="000000" w:sz="8" w:space="0"/>
              <w:right w:val="single" w:color="000000" w:sz="12" w:space="0"/>
            </w:tcBorders>
            <w:shd w:val="clear" w:color="auto" w:fill="auto"/>
            <w:vAlign w:val="center"/>
          </w:tcPr>
          <w:p w14:paraId="3734BE9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ajorEastAsia" w:hAnsiTheme="majorEastAsia" w:eastAsiaTheme="majorEastAsia" w:cstheme="majorEastAsia"/>
                <w:i w:val="0"/>
                <w:iCs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采购、租赁类别</w:t>
            </w:r>
          </w:p>
        </w:tc>
      </w:tr>
      <w:tr w14:paraId="305ED1A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</w:trPr>
        <w:tc>
          <w:tcPr>
            <w:tcW w:w="1286" w:type="dxa"/>
            <w:vMerge w:val="restart"/>
            <w:tcBorders>
              <w:top w:val="single" w:color="000000" w:sz="8" w:space="0"/>
              <w:left w:val="single" w:color="000000" w:sz="12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0A70EE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ajorEastAsia" w:hAnsiTheme="majorEastAsia" w:eastAsiaTheme="majorEastAsia" w:cstheme="majorEastAsia"/>
                <w:i w:val="0"/>
                <w:iCs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材料名称</w:t>
            </w:r>
          </w:p>
        </w:tc>
        <w:tc>
          <w:tcPr>
            <w:tcW w:w="1194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4E39AE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ajorEastAsia" w:hAnsiTheme="majorEastAsia" w:eastAsiaTheme="majorEastAsia" w:cstheme="majorEastAsia"/>
                <w:i w:val="0"/>
                <w:iCs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规格型号</w:t>
            </w:r>
          </w:p>
        </w:tc>
        <w:tc>
          <w:tcPr>
            <w:tcW w:w="900" w:type="dxa"/>
            <w:tcBorders>
              <w:top w:val="single" w:color="000000" w:sz="8" w:space="0"/>
              <w:left w:val="single" w:color="000000" w:sz="8" w:space="0"/>
              <w:bottom w:val="nil"/>
              <w:right w:val="single" w:color="000000" w:sz="8" w:space="0"/>
            </w:tcBorders>
            <w:shd w:val="clear" w:color="auto" w:fill="auto"/>
            <w:vAlign w:val="center"/>
          </w:tcPr>
          <w:p w14:paraId="364828B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Theme="majorEastAsia" w:hAnsiTheme="majorEastAsia" w:eastAsiaTheme="majorEastAsia" w:cstheme="majorEastAsia"/>
                <w:i w:val="0"/>
                <w:iCs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预估</w:t>
            </w:r>
          </w:p>
        </w:tc>
        <w:tc>
          <w:tcPr>
            <w:tcW w:w="954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754BC7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ajorEastAsia" w:hAnsiTheme="majorEastAsia" w:eastAsiaTheme="majorEastAsia" w:cstheme="majorEastAsia"/>
                <w:i w:val="0"/>
                <w:iCs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单位</w:t>
            </w:r>
          </w:p>
        </w:tc>
        <w:tc>
          <w:tcPr>
            <w:tcW w:w="3846" w:type="dxa"/>
            <w:gridSpan w:val="5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75A58EB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Theme="majorEastAsia" w:hAnsiTheme="majorEastAsia" w:eastAsiaTheme="majorEastAsia" w:cstheme="majorEastAsia"/>
                <w:i w:val="0"/>
                <w:iCs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报价单价（元）</w:t>
            </w:r>
          </w:p>
        </w:tc>
        <w:tc>
          <w:tcPr>
            <w:tcW w:w="1363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12" w:space="0"/>
            </w:tcBorders>
            <w:shd w:val="clear" w:color="auto" w:fill="auto"/>
            <w:vAlign w:val="center"/>
          </w:tcPr>
          <w:p w14:paraId="6B7FE2D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ajorEastAsia" w:hAnsiTheme="majorEastAsia" w:eastAsiaTheme="majorEastAsia" w:cstheme="majorEastAsia"/>
                <w:i w:val="0"/>
                <w:iCs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备注</w:t>
            </w:r>
          </w:p>
        </w:tc>
      </w:tr>
      <w:tr w14:paraId="5DD57F9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3" w:hRule="atLeast"/>
        </w:trPr>
        <w:tc>
          <w:tcPr>
            <w:tcW w:w="1286" w:type="dxa"/>
            <w:vMerge w:val="continue"/>
            <w:tcBorders>
              <w:top w:val="single" w:color="000000" w:sz="8" w:space="0"/>
              <w:left w:val="single" w:color="000000" w:sz="12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52424BB">
            <w:pPr>
              <w:jc w:val="center"/>
              <w:rPr>
                <w:rFonts w:hint="eastAsia" w:asciiTheme="majorEastAsia" w:hAnsiTheme="majorEastAsia" w:eastAsiaTheme="majorEastAsia" w:cstheme="majorEastAsia"/>
                <w:i w:val="0"/>
                <w:iCs w:val="0"/>
                <w:color w:val="auto"/>
                <w:sz w:val="21"/>
                <w:szCs w:val="21"/>
                <w:u w:val="none"/>
              </w:rPr>
            </w:pPr>
          </w:p>
        </w:tc>
        <w:tc>
          <w:tcPr>
            <w:tcW w:w="1194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1D73253">
            <w:pPr>
              <w:jc w:val="center"/>
              <w:rPr>
                <w:rFonts w:hint="eastAsia" w:asciiTheme="majorEastAsia" w:hAnsiTheme="majorEastAsia" w:eastAsiaTheme="majorEastAsia" w:cstheme="majorEastAsia"/>
                <w:i w:val="0"/>
                <w:iCs w:val="0"/>
                <w:color w:val="auto"/>
                <w:sz w:val="21"/>
                <w:szCs w:val="21"/>
                <w:u w:val="none"/>
              </w:rPr>
            </w:pPr>
          </w:p>
        </w:tc>
        <w:tc>
          <w:tcPr>
            <w:tcW w:w="900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B5DE11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Theme="majorEastAsia" w:hAnsiTheme="majorEastAsia" w:eastAsiaTheme="majorEastAsia" w:cstheme="majorEastAsia"/>
                <w:i w:val="0"/>
                <w:iCs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数量</w:t>
            </w:r>
          </w:p>
        </w:tc>
        <w:tc>
          <w:tcPr>
            <w:tcW w:w="954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A6C75AB">
            <w:pPr>
              <w:jc w:val="center"/>
              <w:rPr>
                <w:rFonts w:hint="eastAsia" w:asciiTheme="majorEastAsia" w:hAnsiTheme="majorEastAsia" w:eastAsiaTheme="majorEastAsia" w:cstheme="majorEastAsia"/>
                <w:i w:val="0"/>
                <w:iCs w:val="0"/>
                <w:color w:val="auto"/>
                <w:sz w:val="21"/>
                <w:szCs w:val="21"/>
                <w:u w:val="none"/>
              </w:rPr>
            </w:pPr>
          </w:p>
        </w:tc>
        <w:tc>
          <w:tcPr>
            <w:tcW w:w="9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AE2C648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Theme="majorEastAsia" w:hAnsiTheme="majorEastAsia" w:eastAsiaTheme="majorEastAsia" w:cstheme="majorEastAsia"/>
                <w:i w:val="0"/>
                <w:iCs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出厂价</w:t>
            </w:r>
          </w:p>
        </w:tc>
        <w:tc>
          <w:tcPr>
            <w:tcW w:w="100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A97F386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Theme="majorEastAsia" w:hAnsiTheme="majorEastAsia" w:eastAsiaTheme="majorEastAsia" w:cstheme="majorEastAsia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运输车</w:t>
            </w:r>
          </w:p>
          <w:p w14:paraId="3B469D3D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Theme="majorEastAsia" w:hAnsiTheme="majorEastAsia" w:eastAsiaTheme="majorEastAsia" w:cstheme="majorEastAsia"/>
                <w:i w:val="0"/>
                <w:iCs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辆费</w:t>
            </w:r>
          </w:p>
        </w:tc>
        <w:tc>
          <w:tcPr>
            <w:tcW w:w="100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3B87E1B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Theme="majorEastAsia" w:hAnsiTheme="majorEastAsia" w:eastAsiaTheme="majorEastAsia" w:cstheme="majorEastAsia"/>
                <w:i w:val="0"/>
                <w:iCs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驾驶员人工费</w:t>
            </w:r>
          </w:p>
        </w:tc>
        <w:tc>
          <w:tcPr>
            <w:tcW w:w="92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63E7D4B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Theme="majorEastAsia" w:hAnsiTheme="majorEastAsia" w:eastAsiaTheme="majorEastAsia" w:cstheme="majorEastAsia"/>
                <w:i w:val="0"/>
                <w:iCs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小计</w:t>
            </w:r>
          </w:p>
        </w:tc>
        <w:tc>
          <w:tcPr>
            <w:tcW w:w="1363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12" w:space="0"/>
            </w:tcBorders>
            <w:shd w:val="clear" w:color="auto" w:fill="auto"/>
            <w:vAlign w:val="center"/>
          </w:tcPr>
          <w:p w14:paraId="6931E42F">
            <w:pPr>
              <w:jc w:val="center"/>
              <w:rPr>
                <w:rFonts w:hint="eastAsia" w:asciiTheme="majorEastAsia" w:hAnsiTheme="majorEastAsia" w:eastAsiaTheme="majorEastAsia" w:cstheme="majorEastAsia"/>
                <w:i w:val="0"/>
                <w:iCs w:val="0"/>
                <w:color w:val="auto"/>
                <w:sz w:val="21"/>
                <w:szCs w:val="21"/>
                <w:u w:val="none"/>
              </w:rPr>
            </w:pPr>
          </w:p>
        </w:tc>
      </w:tr>
      <w:tr w14:paraId="77CA673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2" w:hRule="atLeast"/>
        </w:trPr>
        <w:tc>
          <w:tcPr>
            <w:tcW w:w="1286" w:type="dxa"/>
            <w:vMerge w:val="restart"/>
            <w:tcBorders>
              <w:top w:val="single" w:color="000000" w:sz="8" w:space="0"/>
              <w:left w:val="single" w:color="000000" w:sz="12" w:space="0"/>
              <w:right w:val="single" w:color="000000" w:sz="8" w:space="0"/>
            </w:tcBorders>
            <w:shd w:val="clear" w:color="auto" w:fill="auto"/>
            <w:vAlign w:val="center"/>
          </w:tcPr>
          <w:p w14:paraId="5979A9EF">
            <w:pPr>
              <w:pStyle w:val="3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leftChars="0" w:right="0" w:rightChars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i w:val="0"/>
                <w:iCs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highlight w:val="none"/>
                <w:vertAlign w:val="baseline"/>
                <w:lang w:val="en-US" w:eastAsia="zh-CN"/>
              </w:rPr>
              <w:t>水泥</w:t>
            </w:r>
          </w:p>
        </w:tc>
        <w:tc>
          <w:tcPr>
            <w:tcW w:w="11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58AEA6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30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18"/>
                <w:szCs w:val="18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highlight w:val="none"/>
                <w:vertAlign w:val="baseline"/>
              </w:rPr>
              <w:t>PC42</w:t>
            </w: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highlight w:val="none"/>
                <w:vertAlign w:val="baseline"/>
                <w:lang w:val="en-US" w:eastAsia="zh-CN"/>
              </w:rPr>
              <w:t>.</w:t>
            </w:r>
            <w:bookmarkStart w:id="0" w:name="_GoBack"/>
            <w:bookmarkEnd w:id="0"/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highlight w:val="none"/>
                <w:vertAlign w:val="baseline"/>
              </w:rPr>
              <w:t>5</w:t>
            </w: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highlight w:val="none"/>
                <w:vertAlign w:val="baseline"/>
                <w:lang w:val="en-US" w:eastAsia="zh-CN"/>
              </w:rPr>
              <w:t>R</w:t>
            </w:r>
          </w:p>
        </w:tc>
        <w:tc>
          <w:tcPr>
            <w:tcW w:w="9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D0D9C6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300" w:lineRule="exact"/>
              <w:jc w:val="center"/>
              <w:textAlignment w:val="auto"/>
              <w:rPr>
                <w:rFonts w:hint="default" w:ascii="宋体" w:hAnsi="宋体" w:eastAsia="宋体" w:cs="宋体"/>
                <w:color w:val="auto"/>
                <w:kern w:val="2"/>
                <w:sz w:val="18"/>
                <w:szCs w:val="18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highlight w:val="none"/>
                <w:vertAlign w:val="baseline"/>
                <w:lang w:val="en-US" w:eastAsia="zh-CN"/>
              </w:rPr>
              <w:t>710</w:t>
            </w:r>
          </w:p>
        </w:tc>
        <w:tc>
          <w:tcPr>
            <w:tcW w:w="95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D4FCDFD">
            <w:pPr>
              <w:jc w:val="center"/>
              <w:rPr>
                <w:rFonts w:hint="eastAsia" w:asciiTheme="majorEastAsia" w:hAnsiTheme="majorEastAsia" w:eastAsiaTheme="majorEastAsia" w:cstheme="majorEastAsia"/>
                <w:i w:val="0"/>
                <w:iCs w:val="0"/>
                <w:color w:val="auto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olor w:val="auto"/>
                <w:sz w:val="21"/>
                <w:szCs w:val="21"/>
                <w:u w:val="none"/>
                <w:lang w:val="en-US" w:eastAsia="zh-CN"/>
              </w:rPr>
              <w:t>吨</w:t>
            </w:r>
          </w:p>
        </w:tc>
        <w:tc>
          <w:tcPr>
            <w:tcW w:w="9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FC1705E">
            <w:pPr>
              <w:jc w:val="center"/>
              <w:rPr>
                <w:rFonts w:hint="eastAsia" w:asciiTheme="majorEastAsia" w:hAnsiTheme="majorEastAsia" w:eastAsiaTheme="majorEastAsia" w:cstheme="majorEastAsia"/>
                <w:i w:val="0"/>
                <w:iCs w:val="0"/>
                <w:color w:val="auto"/>
                <w:sz w:val="21"/>
                <w:szCs w:val="21"/>
                <w:u w:val="none"/>
              </w:rPr>
            </w:pPr>
          </w:p>
        </w:tc>
        <w:tc>
          <w:tcPr>
            <w:tcW w:w="100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B180475">
            <w:pPr>
              <w:jc w:val="center"/>
              <w:rPr>
                <w:rFonts w:hint="eastAsia" w:asciiTheme="majorEastAsia" w:hAnsiTheme="majorEastAsia" w:eastAsiaTheme="majorEastAsia" w:cstheme="majorEastAsia"/>
                <w:i w:val="0"/>
                <w:iCs w:val="0"/>
                <w:color w:val="auto"/>
                <w:sz w:val="21"/>
                <w:szCs w:val="21"/>
                <w:u w:val="none"/>
              </w:rPr>
            </w:pPr>
          </w:p>
        </w:tc>
        <w:tc>
          <w:tcPr>
            <w:tcW w:w="1009" w:type="dxa"/>
            <w:vMerge w:val="restart"/>
            <w:tcBorders>
              <w:top w:val="single" w:color="000000" w:sz="8" w:space="0"/>
              <w:left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10F260C">
            <w:pPr>
              <w:jc w:val="center"/>
              <w:rPr>
                <w:rFonts w:hint="default" w:asciiTheme="majorEastAsia" w:hAnsiTheme="majorEastAsia" w:eastAsiaTheme="majorEastAsia" w:cstheme="majorEastAsia"/>
                <w:i w:val="0"/>
                <w:iCs w:val="0"/>
                <w:color w:val="auto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olor w:val="auto"/>
                <w:sz w:val="21"/>
                <w:szCs w:val="21"/>
                <w:u w:val="none"/>
                <w:lang w:val="en-US" w:eastAsia="zh-CN"/>
              </w:rPr>
              <w:t>10元/吨</w:t>
            </w:r>
          </w:p>
        </w:tc>
        <w:tc>
          <w:tcPr>
            <w:tcW w:w="92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E48AEC6">
            <w:pPr>
              <w:jc w:val="center"/>
              <w:rPr>
                <w:rFonts w:hint="eastAsia" w:asciiTheme="majorEastAsia" w:hAnsiTheme="majorEastAsia" w:eastAsiaTheme="majorEastAsia" w:cstheme="majorEastAsia"/>
                <w:i w:val="0"/>
                <w:iCs w:val="0"/>
                <w:color w:val="auto"/>
                <w:sz w:val="21"/>
                <w:szCs w:val="21"/>
                <w:u w:val="none"/>
              </w:rPr>
            </w:pPr>
          </w:p>
        </w:tc>
        <w:tc>
          <w:tcPr>
            <w:tcW w:w="1363" w:type="dxa"/>
            <w:vMerge w:val="restart"/>
            <w:tcBorders>
              <w:top w:val="single" w:color="000000" w:sz="8" w:space="0"/>
              <w:left w:val="single" w:color="000000" w:sz="8" w:space="0"/>
              <w:right w:val="single" w:color="000000" w:sz="12" w:space="0"/>
            </w:tcBorders>
            <w:shd w:val="clear" w:color="auto" w:fill="auto"/>
            <w:vAlign w:val="center"/>
          </w:tcPr>
          <w:p w14:paraId="2B0A48EF">
            <w:pPr>
              <w:jc w:val="center"/>
              <w:rPr>
                <w:rFonts w:hint="default" w:asciiTheme="majorEastAsia" w:hAnsiTheme="majorEastAsia" w:eastAsiaTheme="majorEastAsia" w:cstheme="majorEastAsia"/>
                <w:i w:val="0"/>
                <w:iCs w:val="0"/>
                <w:color w:val="auto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olor w:val="auto"/>
                <w:sz w:val="21"/>
                <w:szCs w:val="21"/>
                <w:u w:val="none"/>
                <w:lang w:val="en-US" w:eastAsia="zh-CN"/>
              </w:rPr>
              <w:t>报价不含人工、不含下车费</w:t>
            </w:r>
          </w:p>
        </w:tc>
      </w:tr>
      <w:tr w14:paraId="37955CC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2" w:hRule="atLeast"/>
        </w:trPr>
        <w:tc>
          <w:tcPr>
            <w:tcW w:w="1286" w:type="dxa"/>
            <w:vMerge w:val="continue"/>
            <w:tcBorders>
              <w:left w:val="single" w:color="000000" w:sz="12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928822B">
            <w:pPr>
              <w:pStyle w:val="3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leftChars="0" w:right="0" w:rightChars="0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sz w:val="18"/>
                <w:szCs w:val="18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11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E8A121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30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18"/>
                <w:szCs w:val="18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highlight w:val="none"/>
                <w:vertAlign w:val="baseline"/>
              </w:rPr>
              <w:t>PC</w:t>
            </w: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highlight w:val="none"/>
                <w:vertAlign w:val="baseline"/>
                <w:lang w:val="en-US" w:eastAsia="zh-CN"/>
              </w:rPr>
              <w:t>3</w:t>
            </w: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highlight w:val="none"/>
                <w:vertAlign w:val="baseline"/>
              </w:rPr>
              <w:t>2</w:t>
            </w: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highlight w:val="none"/>
                <w:vertAlign w:val="baseline"/>
                <w:lang w:val="en-US" w:eastAsia="zh-CN"/>
              </w:rPr>
              <w:t>.</w:t>
            </w: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highlight w:val="none"/>
                <w:vertAlign w:val="baseline"/>
              </w:rPr>
              <w:t>5</w:t>
            </w: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highlight w:val="none"/>
                <w:vertAlign w:val="baseline"/>
                <w:lang w:val="en-US" w:eastAsia="zh-CN"/>
              </w:rPr>
              <w:t>R</w:t>
            </w:r>
          </w:p>
        </w:tc>
        <w:tc>
          <w:tcPr>
            <w:tcW w:w="9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739C74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300" w:lineRule="exact"/>
              <w:jc w:val="center"/>
              <w:textAlignment w:val="auto"/>
              <w:rPr>
                <w:rFonts w:hint="default" w:ascii="宋体" w:hAnsi="宋体" w:eastAsia="宋体" w:cs="宋体"/>
                <w:color w:val="auto"/>
                <w:kern w:val="2"/>
                <w:sz w:val="18"/>
                <w:szCs w:val="18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highlight w:val="none"/>
                <w:vertAlign w:val="baseline"/>
                <w:lang w:val="en-US" w:eastAsia="zh-CN"/>
              </w:rPr>
              <w:t>711</w:t>
            </w:r>
          </w:p>
        </w:tc>
        <w:tc>
          <w:tcPr>
            <w:tcW w:w="95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7082FDC">
            <w:pPr>
              <w:jc w:val="center"/>
              <w:rPr>
                <w:rFonts w:hint="eastAsia" w:asciiTheme="majorEastAsia" w:hAnsiTheme="majorEastAsia" w:eastAsiaTheme="majorEastAsia" w:cstheme="majorEastAsia"/>
                <w:i w:val="0"/>
                <w:iCs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highlight w:val="none"/>
                <w:vertAlign w:val="baseline"/>
                <w:lang w:val="en-US" w:eastAsia="zh-CN"/>
              </w:rPr>
              <w:t>吨</w:t>
            </w:r>
          </w:p>
        </w:tc>
        <w:tc>
          <w:tcPr>
            <w:tcW w:w="9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DFD9ED8">
            <w:pPr>
              <w:jc w:val="center"/>
              <w:rPr>
                <w:rFonts w:hint="eastAsia" w:asciiTheme="majorEastAsia" w:hAnsiTheme="majorEastAsia" w:eastAsiaTheme="majorEastAsia" w:cstheme="majorEastAsia"/>
                <w:i w:val="0"/>
                <w:iCs w:val="0"/>
                <w:color w:val="auto"/>
                <w:sz w:val="21"/>
                <w:szCs w:val="21"/>
                <w:u w:val="none"/>
              </w:rPr>
            </w:pPr>
          </w:p>
        </w:tc>
        <w:tc>
          <w:tcPr>
            <w:tcW w:w="100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C1A7936">
            <w:pPr>
              <w:jc w:val="center"/>
              <w:rPr>
                <w:rFonts w:hint="eastAsia" w:asciiTheme="majorEastAsia" w:hAnsiTheme="majorEastAsia" w:eastAsiaTheme="majorEastAsia" w:cstheme="majorEastAsia"/>
                <w:i w:val="0"/>
                <w:iCs w:val="0"/>
                <w:color w:val="auto"/>
                <w:sz w:val="21"/>
                <w:szCs w:val="21"/>
                <w:u w:val="none"/>
              </w:rPr>
            </w:pPr>
          </w:p>
        </w:tc>
        <w:tc>
          <w:tcPr>
            <w:tcW w:w="1009" w:type="dxa"/>
            <w:vMerge w:val="continue"/>
            <w:tcBorders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ED68534">
            <w:pPr>
              <w:jc w:val="center"/>
              <w:rPr>
                <w:rFonts w:hint="eastAsia" w:asciiTheme="majorEastAsia" w:hAnsiTheme="majorEastAsia" w:eastAsiaTheme="majorEastAsia" w:cstheme="majorEastAsia"/>
                <w:i w:val="0"/>
                <w:iCs w:val="0"/>
                <w:color w:val="auto"/>
                <w:sz w:val="21"/>
                <w:szCs w:val="21"/>
                <w:u w:val="none"/>
              </w:rPr>
            </w:pPr>
          </w:p>
        </w:tc>
        <w:tc>
          <w:tcPr>
            <w:tcW w:w="92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8074007">
            <w:pPr>
              <w:jc w:val="center"/>
              <w:rPr>
                <w:rFonts w:hint="eastAsia" w:asciiTheme="majorEastAsia" w:hAnsiTheme="majorEastAsia" w:eastAsiaTheme="majorEastAsia" w:cstheme="majorEastAsia"/>
                <w:i w:val="0"/>
                <w:iCs w:val="0"/>
                <w:color w:val="auto"/>
                <w:sz w:val="21"/>
                <w:szCs w:val="21"/>
                <w:u w:val="none"/>
              </w:rPr>
            </w:pPr>
          </w:p>
        </w:tc>
        <w:tc>
          <w:tcPr>
            <w:tcW w:w="1363" w:type="dxa"/>
            <w:vMerge w:val="continue"/>
            <w:tcBorders>
              <w:left w:val="single" w:color="000000" w:sz="8" w:space="0"/>
              <w:bottom w:val="single" w:color="000000" w:sz="8" w:space="0"/>
              <w:right w:val="single" w:color="000000" w:sz="12" w:space="0"/>
            </w:tcBorders>
            <w:shd w:val="clear" w:color="auto" w:fill="auto"/>
            <w:vAlign w:val="center"/>
          </w:tcPr>
          <w:p w14:paraId="02F5F7FF">
            <w:pPr>
              <w:jc w:val="center"/>
              <w:rPr>
                <w:rFonts w:hint="eastAsia" w:asciiTheme="majorEastAsia" w:hAnsiTheme="majorEastAsia" w:eastAsiaTheme="majorEastAsia" w:cstheme="majorEastAsia"/>
                <w:i w:val="0"/>
                <w:iCs w:val="0"/>
                <w:color w:val="auto"/>
                <w:sz w:val="21"/>
                <w:szCs w:val="21"/>
                <w:u w:val="none"/>
              </w:rPr>
            </w:pPr>
          </w:p>
        </w:tc>
      </w:tr>
      <w:tr w14:paraId="2C15CC3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2" w:hRule="atLeast"/>
        </w:trPr>
        <w:tc>
          <w:tcPr>
            <w:tcW w:w="1286" w:type="dxa"/>
            <w:tcBorders>
              <w:left w:val="single" w:color="000000" w:sz="12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9DF39F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30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18"/>
                <w:szCs w:val="18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highlight w:val="none"/>
                <w:vertAlign w:val="baseline"/>
                <w:lang w:val="en-US" w:eastAsia="zh-CN"/>
              </w:rPr>
              <w:t>钢筋</w:t>
            </w:r>
          </w:p>
        </w:tc>
        <w:tc>
          <w:tcPr>
            <w:tcW w:w="11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9D6AA6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28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18"/>
                <w:szCs w:val="18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highlight w:val="none"/>
                <w:vertAlign w:val="baseline"/>
                <w:lang w:val="en-US" w:eastAsia="zh-CN"/>
              </w:rPr>
              <w:t>按照设计</w:t>
            </w:r>
          </w:p>
        </w:tc>
        <w:tc>
          <w:tcPr>
            <w:tcW w:w="9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C9A284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30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18"/>
                <w:szCs w:val="18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highlight w:val="none"/>
                <w:vertAlign w:val="baseline"/>
                <w:lang w:val="en-US" w:eastAsia="zh-CN"/>
              </w:rPr>
              <w:t>3</w:t>
            </w:r>
          </w:p>
        </w:tc>
        <w:tc>
          <w:tcPr>
            <w:tcW w:w="95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7C9A5CC">
            <w:pPr>
              <w:jc w:val="center"/>
              <w:rPr>
                <w:rFonts w:hint="eastAsia" w:asciiTheme="majorEastAsia" w:hAnsiTheme="majorEastAsia" w:eastAsiaTheme="majorEastAsia" w:cstheme="majorEastAsia"/>
                <w:i w:val="0"/>
                <w:iCs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highlight w:val="none"/>
                <w:vertAlign w:val="baseline"/>
                <w:lang w:val="en-US" w:eastAsia="zh-CN"/>
              </w:rPr>
              <w:t>吨</w:t>
            </w:r>
          </w:p>
        </w:tc>
        <w:tc>
          <w:tcPr>
            <w:tcW w:w="9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999575F">
            <w:pPr>
              <w:jc w:val="center"/>
              <w:rPr>
                <w:rFonts w:hint="eastAsia" w:asciiTheme="majorEastAsia" w:hAnsiTheme="majorEastAsia" w:eastAsiaTheme="majorEastAsia" w:cstheme="majorEastAsia"/>
                <w:i w:val="0"/>
                <w:iCs w:val="0"/>
                <w:color w:val="auto"/>
                <w:sz w:val="21"/>
                <w:szCs w:val="21"/>
                <w:u w:val="none"/>
              </w:rPr>
            </w:pPr>
          </w:p>
        </w:tc>
        <w:tc>
          <w:tcPr>
            <w:tcW w:w="100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AC1E9EA">
            <w:pPr>
              <w:jc w:val="center"/>
              <w:rPr>
                <w:rFonts w:hint="eastAsia" w:asciiTheme="majorEastAsia" w:hAnsiTheme="majorEastAsia" w:eastAsiaTheme="majorEastAsia" w:cstheme="majorEastAsia"/>
                <w:i w:val="0"/>
                <w:iCs w:val="0"/>
                <w:color w:val="auto"/>
                <w:sz w:val="21"/>
                <w:szCs w:val="21"/>
                <w:u w:val="none"/>
              </w:rPr>
            </w:pPr>
          </w:p>
        </w:tc>
        <w:tc>
          <w:tcPr>
            <w:tcW w:w="100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F8E8BA1">
            <w:pPr>
              <w:jc w:val="center"/>
              <w:rPr>
                <w:rFonts w:hint="eastAsia" w:asciiTheme="majorEastAsia" w:hAnsiTheme="majorEastAsia" w:eastAsiaTheme="majorEastAsia" w:cstheme="majorEastAsia"/>
                <w:i w:val="0"/>
                <w:iCs w:val="0"/>
                <w:color w:val="auto"/>
                <w:sz w:val="21"/>
                <w:szCs w:val="21"/>
                <w:u w:val="none"/>
              </w:rPr>
            </w:pPr>
          </w:p>
        </w:tc>
        <w:tc>
          <w:tcPr>
            <w:tcW w:w="92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CF896D5">
            <w:pPr>
              <w:jc w:val="center"/>
              <w:rPr>
                <w:rFonts w:hint="eastAsia" w:asciiTheme="majorEastAsia" w:hAnsiTheme="majorEastAsia" w:eastAsiaTheme="majorEastAsia" w:cstheme="majorEastAsia"/>
                <w:i w:val="0"/>
                <w:iCs w:val="0"/>
                <w:color w:val="auto"/>
                <w:sz w:val="21"/>
                <w:szCs w:val="21"/>
                <w:u w:val="none"/>
              </w:rPr>
            </w:pPr>
          </w:p>
        </w:tc>
        <w:tc>
          <w:tcPr>
            <w:tcW w:w="1363" w:type="dxa"/>
            <w:vMerge w:val="restart"/>
            <w:tcBorders>
              <w:top w:val="single" w:color="000000" w:sz="8" w:space="0"/>
              <w:left w:val="single" w:color="000000" w:sz="8" w:space="0"/>
              <w:right w:val="single" w:color="000000" w:sz="12" w:space="0"/>
            </w:tcBorders>
            <w:shd w:val="clear" w:color="auto" w:fill="auto"/>
            <w:vAlign w:val="center"/>
          </w:tcPr>
          <w:p w14:paraId="5B8FC1EE">
            <w:pPr>
              <w:jc w:val="center"/>
              <w:rPr>
                <w:rFonts w:hint="default" w:asciiTheme="majorEastAsia" w:hAnsiTheme="majorEastAsia" w:eastAsiaTheme="majorEastAsia" w:cstheme="majorEastAsia"/>
                <w:i w:val="0"/>
                <w:iCs w:val="0"/>
                <w:color w:val="auto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olor w:val="auto"/>
                <w:sz w:val="21"/>
                <w:szCs w:val="21"/>
                <w:u w:val="none"/>
                <w:lang w:val="en-US" w:eastAsia="zh-CN"/>
              </w:rPr>
              <w:t>报价含人工</w:t>
            </w:r>
          </w:p>
        </w:tc>
      </w:tr>
      <w:tr w14:paraId="2FEEF4C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2" w:hRule="atLeast"/>
        </w:trPr>
        <w:tc>
          <w:tcPr>
            <w:tcW w:w="1286" w:type="dxa"/>
            <w:tcBorders>
              <w:left w:val="single" w:color="000000" w:sz="12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2D01F6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30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18"/>
                <w:szCs w:val="18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highlight w:val="none"/>
                <w:vertAlign w:val="baseline"/>
                <w:lang w:val="en-US" w:eastAsia="zh-CN"/>
              </w:rPr>
              <w:t>标准砖</w:t>
            </w:r>
          </w:p>
        </w:tc>
        <w:tc>
          <w:tcPr>
            <w:tcW w:w="11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575CAE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280" w:lineRule="exact"/>
              <w:jc w:val="center"/>
              <w:textAlignment w:val="auto"/>
              <w:rPr>
                <w:rFonts w:hint="default" w:ascii="宋体" w:hAnsi="宋体" w:eastAsia="宋体" w:cs="宋体"/>
                <w:color w:val="auto"/>
                <w:sz w:val="18"/>
                <w:szCs w:val="18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highlight w:val="none"/>
                <w:vertAlign w:val="baseline"/>
                <w:lang w:val="en-US" w:eastAsia="zh-CN"/>
              </w:rPr>
              <w:t>页岩砖</w:t>
            </w:r>
          </w:p>
          <w:p w14:paraId="733EAA9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18"/>
                <w:szCs w:val="18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highlight w:val="none"/>
                <w:vertAlign w:val="baseline"/>
                <w:lang w:val="en-US" w:eastAsia="zh-CN"/>
              </w:rPr>
              <w:t>24cm*12cm*6cm</w:t>
            </w:r>
          </w:p>
        </w:tc>
        <w:tc>
          <w:tcPr>
            <w:tcW w:w="9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75EAC3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30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18"/>
                <w:szCs w:val="18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highlight w:val="none"/>
                <w:vertAlign w:val="baseline"/>
                <w:lang w:val="en-US" w:eastAsia="zh-CN"/>
              </w:rPr>
              <w:t>24</w:t>
            </w:r>
          </w:p>
        </w:tc>
        <w:tc>
          <w:tcPr>
            <w:tcW w:w="95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9BE9DB9">
            <w:pPr>
              <w:jc w:val="center"/>
              <w:rPr>
                <w:rFonts w:hint="eastAsia" w:asciiTheme="majorEastAsia" w:hAnsiTheme="majorEastAsia" w:eastAsiaTheme="majorEastAsia" w:cstheme="majorEastAsia"/>
                <w:i w:val="0"/>
                <w:iCs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highlight w:val="none"/>
                <w:vertAlign w:val="baseline"/>
                <w:lang w:val="en-US" w:eastAsia="zh-CN"/>
              </w:rPr>
              <w:t>万匹</w:t>
            </w:r>
          </w:p>
        </w:tc>
        <w:tc>
          <w:tcPr>
            <w:tcW w:w="9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3146216">
            <w:pPr>
              <w:jc w:val="center"/>
              <w:rPr>
                <w:rFonts w:hint="eastAsia" w:asciiTheme="majorEastAsia" w:hAnsiTheme="majorEastAsia" w:eastAsiaTheme="majorEastAsia" w:cstheme="majorEastAsia"/>
                <w:i w:val="0"/>
                <w:iCs w:val="0"/>
                <w:color w:val="auto"/>
                <w:sz w:val="21"/>
                <w:szCs w:val="21"/>
                <w:u w:val="none"/>
              </w:rPr>
            </w:pPr>
          </w:p>
        </w:tc>
        <w:tc>
          <w:tcPr>
            <w:tcW w:w="100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E6B8B5B">
            <w:pPr>
              <w:jc w:val="center"/>
              <w:rPr>
                <w:rFonts w:hint="eastAsia" w:asciiTheme="majorEastAsia" w:hAnsiTheme="majorEastAsia" w:eastAsiaTheme="majorEastAsia" w:cstheme="majorEastAsia"/>
                <w:i w:val="0"/>
                <w:iCs w:val="0"/>
                <w:color w:val="auto"/>
                <w:sz w:val="21"/>
                <w:szCs w:val="21"/>
                <w:u w:val="none"/>
              </w:rPr>
            </w:pPr>
          </w:p>
        </w:tc>
        <w:tc>
          <w:tcPr>
            <w:tcW w:w="100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57526D8">
            <w:pPr>
              <w:jc w:val="center"/>
              <w:rPr>
                <w:rFonts w:hint="eastAsia" w:asciiTheme="majorEastAsia" w:hAnsiTheme="majorEastAsia" w:eastAsiaTheme="majorEastAsia" w:cstheme="majorEastAsia"/>
                <w:i w:val="0"/>
                <w:iCs w:val="0"/>
                <w:color w:val="auto"/>
                <w:sz w:val="21"/>
                <w:szCs w:val="21"/>
                <w:u w:val="none"/>
              </w:rPr>
            </w:pPr>
          </w:p>
        </w:tc>
        <w:tc>
          <w:tcPr>
            <w:tcW w:w="92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E9DF771">
            <w:pPr>
              <w:jc w:val="center"/>
              <w:rPr>
                <w:rFonts w:hint="eastAsia" w:asciiTheme="majorEastAsia" w:hAnsiTheme="majorEastAsia" w:eastAsiaTheme="majorEastAsia" w:cstheme="majorEastAsia"/>
                <w:i w:val="0"/>
                <w:iCs w:val="0"/>
                <w:color w:val="auto"/>
                <w:sz w:val="21"/>
                <w:szCs w:val="21"/>
                <w:u w:val="none"/>
              </w:rPr>
            </w:pPr>
          </w:p>
        </w:tc>
        <w:tc>
          <w:tcPr>
            <w:tcW w:w="1363" w:type="dxa"/>
            <w:vMerge w:val="continue"/>
            <w:tcBorders>
              <w:left w:val="single" w:color="000000" w:sz="8" w:space="0"/>
              <w:bottom w:val="single" w:color="000000" w:sz="8" w:space="0"/>
              <w:right w:val="single" w:color="000000" w:sz="12" w:space="0"/>
            </w:tcBorders>
            <w:shd w:val="clear" w:color="auto" w:fill="auto"/>
            <w:vAlign w:val="center"/>
          </w:tcPr>
          <w:p w14:paraId="2076EADB">
            <w:pPr>
              <w:jc w:val="center"/>
              <w:rPr>
                <w:rFonts w:hint="eastAsia" w:asciiTheme="majorEastAsia" w:hAnsiTheme="majorEastAsia" w:eastAsiaTheme="majorEastAsia" w:cstheme="majorEastAsia"/>
                <w:i w:val="0"/>
                <w:iCs w:val="0"/>
                <w:color w:val="auto"/>
                <w:sz w:val="21"/>
                <w:szCs w:val="21"/>
                <w:u w:val="none"/>
              </w:rPr>
            </w:pPr>
          </w:p>
        </w:tc>
      </w:tr>
      <w:tr w14:paraId="5576DC9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2" w:hRule="atLeast"/>
        </w:trPr>
        <w:tc>
          <w:tcPr>
            <w:tcW w:w="1286" w:type="dxa"/>
            <w:tcBorders>
              <w:left w:val="single" w:color="000000" w:sz="12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691C20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30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18"/>
                <w:szCs w:val="18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highlight w:val="none"/>
                <w:vertAlign w:val="baseline"/>
                <w:lang w:val="en-US" w:eastAsia="zh-CN"/>
              </w:rPr>
              <w:t>卵石</w:t>
            </w:r>
          </w:p>
        </w:tc>
        <w:tc>
          <w:tcPr>
            <w:tcW w:w="11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E3C7C9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30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18"/>
                <w:szCs w:val="18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highlight w:val="none"/>
                <w:vertAlign w:val="baseline"/>
                <w:lang w:val="en-US" w:eastAsia="zh-CN"/>
              </w:rPr>
              <w:t>40mm</w:t>
            </w:r>
          </w:p>
        </w:tc>
        <w:tc>
          <w:tcPr>
            <w:tcW w:w="9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85FAC7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30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18"/>
                <w:szCs w:val="18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highlight w:val="none"/>
                <w:vertAlign w:val="baseline"/>
                <w:lang w:val="en-US" w:eastAsia="zh-CN"/>
              </w:rPr>
              <w:t>2860</w:t>
            </w:r>
          </w:p>
        </w:tc>
        <w:tc>
          <w:tcPr>
            <w:tcW w:w="95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1B1C0AC">
            <w:pPr>
              <w:jc w:val="center"/>
              <w:rPr>
                <w:rFonts w:hint="eastAsia" w:asciiTheme="majorEastAsia" w:hAnsiTheme="majorEastAsia" w:eastAsiaTheme="majorEastAsia" w:cstheme="majorEastAsia"/>
                <w:i w:val="0"/>
                <w:iCs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highlight w:val="none"/>
                <w:vertAlign w:val="baseline"/>
                <w:lang w:val="en-US" w:eastAsia="zh-CN"/>
              </w:rPr>
              <w:t>吨</w:t>
            </w:r>
          </w:p>
        </w:tc>
        <w:tc>
          <w:tcPr>
            <w:tcW w:w="9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FD06AA7">
            <w:pPr>
              <w:jc w:val="center"/>
              <w:rPr>
                <w:rFonts w:hint="eastAsia" w:asciiTheme="majorEastAsia" w:hAnsiTheme="majorEastAsia" w:eastAsiaTheme="majorEastAsia" w:cstheme="majorEastAsia"/>
                <w:i w:val="0"/>
                <w:iCs w:val="0"/>
                <w:color w:val="auto"/>
                <w:sz w:val="21"/>
                <w:szCs w:val="21"/>
                <w:u w:val="none"/>
              </w:rPr>
            </w:pPr>
          </w:p>
        </w:tc>
        <w:tc>
          <w:tcPr>
            <w:tcW w:w="100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D315D91">
            <w:pPr>
              <w:jc w:val="center"/>
              <w:rPr>
                <w:rFonts w:hint="eastAsia" w:asciiTheme="majorEastAsia" w:hAnsiTheme="majorEastAsia" w:eastAsiaTheme="majorEastAsia" w:cstheme="majorEastAsia"/>
                <w:i w:val="0"/>
                <w:iCs w:val="0"/>
                <w:color w:val="auto"/>
                <w:sz w:val="21"/>
                <w:szCs w:val="21"/>
                <w:u w:val="none"/>
              </w:rPr>
            </w:pPr>
          </w:p>
        </w:tc>
        <w:tc>
          <w:tcPr>
            <w:tcW w:w="100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B27F5CD">
            <w:pPr>
              <w:jc w:val="center"/>
              <w:rPr>
                <w:rFonts w:hint="default" w:asciiTheme="majorEastAsia" w:hAnsiTheme="majorEastAsia" w:eastAsiaTheme="majorEastAsia" w:cstheme="majorEastAsia"/>
                <w:i w:val="0"/>
                <w:iCs w:val="0"/>
                <w:color w:val="auto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olor w:val="auto"/>
                <w:sz w:val="21"/>
                <w:szCs w:val="21"/>
                <w:u w:val="none"/>
                <w:lang w:val="en-US" w:eastAsia="zh-CN"/>
              </w:rPr>
              <w:t>6元/吨</w:t>
            </w:r>
          </w:p>
        </w:tc>
        <w:tc>
          <w:tcPr>
            <w:tcW w:w="92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CBEE71E">
            <w:pPr>
              <w:jc w:val="center"/>
              <w:rPr>
                <w:rFonts w:hint="eastAsia" w:asciiTheme="majorEastAsia" w:hAnsiTheme="majorEastAsia" w:eastAsiaTheme="majorEastAsia" w:cstheme="majorEastAsia"/>
                <w:i w:val="0"/>
                <w:iCs w:val="0"/>
                <w:color w:val="auto"/>
                <w:sz w:val="21"/>
                <w:szCs w:val="21"/>
                <w:u w:val="none"/>
              </w:rPr>
            </w:pPr>
          </w:p>
        </w:tc>
        <w:tc>
          <w:tcPr>
            <w:tcW w:w="1363" w:type="dxa"/>
            <w:vMerge w:val="restart"/>
            <w:tcBorders>
              <w:top w:val="single" w:color="000000" w:sz="8" w:space="0"/>
              <w:left w:val="single" w:color="000000" w:sz="8" w:space="0"/>
              <w:right w:val="single" w:color="000000" w:sz="12" w:space="0"/>
            </w:tcBorders>
            <w:shd w:val="clear" w:color="auto" w:fill="auto"/>
            <w:vAlign w:val="center"/>
          </w:tcPr>
          <w:p w14:paraId="475604AC">
            <w:pPr>
              <w:jc w:val="center"/>
              <w:rPr>
                <w:rFonts w:hint="eastAsia" w:asciiTheme="majorEastAsia" w:hAnsiTheme="majorEastAsia" w:eastAsiaTheme="majorEastAsia" w:cstheme="majorEastAsia"/>
                <w:i w:val="0"/>
                <w:iCs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olor w:val="auto"/>
                <w:sz w:val="21"/>
                <w:szCs w:val="21"/>
                <w:u w:val="none"/>
                <w:lang w:val="en-US" w:eastAsia="zh-CN"/>
              </w:rPr>
              <w:t>报价不含人工</w:t>
            </w:r>
          </w:p>
        </w:tc>
      </w:tr>
      <w:tr w14:paraId="2D5671A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2" w:hRule="atLeast"/>
        </w:trPr>
        <w:tc>
          <w:tcPr>
            <w:tcW w:w="1286" w:type="dxa"/>
            <w:vMerge w:val="restart"/>
            <w:tcBorders>
              <w:left w:val="single" w:color="000000" w:sz="12" w:space="0"/>
              <w:right w:val="single" w:color="000000" w:sz="8" w:space="0"/>
            </w:tcBorders>
            <w:shd w:val="clear" w:color="auto" w:fill="auto"/>
            <w:vAlign w:val="center"/>
          </w:tcPr>
          <w:p w14:paraId="638C4DE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300" w:lineRule="exact"/>
              <w:jc w:val="center"/>
              <w:textAlignment w:val="auto"/>
              <w:rPr>
                <w:rFonts w:hint="default" w:ascii="宋体" w:hAnsi="宋体" w:eastAsia="宋体" w:cs="宋体"/>
                <w:color w:val="auto"/>
                <w:sz w:val="18"/>
                <w:szCs w:val="18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highlight w:val="none"/>
                <w:vertAlign w:val="baseline"/>
                <w:lang w:val="en-US" w:eastAsia="zh-CN"/>
              </w:rPr>
              <w:t>砂</w:t>
            </w:r>
          </w:p>
        </w:tc>
        <w:tc>
          <w:tcPr>
            <w:tcW w:w="11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CB7F3B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28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sz w:val="18"/>
                <w:szCs w:val="18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highlight w:val="none"/>
                <w:vertAlign w:val="baseline"/>
                <w:lang w:val="en-US" w:eastAsia="zh-CN"/>
              </w:rPr>
              <w:t>砂</w:t>
            </w:r>
          </w:p>
          <w:p w14:paraId="3C29876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28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18"/>
                <w:szCs w:val="18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highlight w:val="none"/>
                <w:vertAlign w:val="baseline"/>
                <w:lang w:val="en-US" w:eastAsia="zh-CN"/>
              </w:rPr>
              <w:t>1mm-3mm</w:t>
            </w:r>
          </w:p>
        </w:tc>
        <w:tc>
          <w:tcPr>
            <w:tcW w:w="9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2AC006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30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18"/>
                <w:szCs w:val="18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highlight w:val="none"/>
                <w:vertAlign w:val="baseline"/>
                <w:lang w:val="en-US" w:eastAsia="zh-CN"/>
              </w:rPr>
              <w:t>24</w:t>
            </w:r>
          </w:p>
        </w:tc>
        <w:tc>
          <w:tcPr>
            <w:tcW w:w="95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2B4A758">
            <w:pPr>
              <w:jc w:val="center"/>
              <w:rPr>
                <w:rFonts w:hint="eastAsia" w:ascii="宋体" w:hAnsi="宋体" w:eastAsia="宋体" w:cs="宋体"/>
                <w:color w:val="auto"/>
                <w:sz w:val="18"/>
                <w:szCs w:val="18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highlight w:val="none"/>
                <w:vertAlign w:val="baseline"/>
                <w:lang w:val="en-US" w:eastAsia="zh-CN"/>
              </w:rPr>
              <w:t>吨</w:t>
            </w:r>
          </w:p>
        </w:tc>
        <w:tc>
          <w:tcPr>
            <w:tcW w:w="9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8AC6F60">
            <w:pPr>
              <w:jc w:val="center"/>
              <w:rPr>
                <w:rFonts w:hint="eastAsia" w:asciiTheme="majorEastAsia" w:hAnsiTheme="majorEastAsia" w:eastAsiaTheme="majorEastAsia" w:cstheme="majorEastAsia"/>
                <w:i w:val="0"/>
                <w:iCs w:val="0"/>
                <w:color w:val="auto"/>
                <w:sz w:val="21"/>
                <w:szCs w:val="21"/>
                <w:u w:val="none"/>
              </w:rPr>
            </w:pPr>
          </w:p>
        </w:tc>
        <w:tc>
          <w:tcPr>
            <w:tcW w:w="100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7DB5C8E">
            <w:pPr>
              <w:jc w:val="center"/>
              <w:rPr>
                <w:rFonts w:hint="eastAsia" w:asciiTheme="majorEastAsia" w:hAnsiTheme="majorEastAsia" w:eastAsiaTheme="majorEastAsia" w:cstheme="majorEastAsia"/>
                <w:i w:val="0"/>
                <w:iCs w:val="0"/>
                <w:color w:val="auto"/>
                <w:sz w:val="21"/>
                <w:szCs w:val="21"/>
                <w:u w:val="none"/>
              </w:rPr>
            </w:pPr>
          </w:p>
        </w:tc>
        <w:tc>
          <w:tcPr>
            <w:tcW w:w="1009" w:type="dxa"/>
            <w:vMerge w:val="restart"/>
            <w:tcBorders>
              <w:top w:val="single" w:color="000000" w:sz="8" w:space="0"/>
              <w:left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124471E">
            <w:pPr>
              <w:jc w:val="center"/>
              <w:rPr>
                <w:rFonts w:hint="eastAsia" w:asciiTheme="majorEastAsia" w:hAnsiTheme="majorEastAsia" w:eastAsiaTheme="majorEastAsia" w:cstheme="majorEastAsia"/>
                <w:i w:val="0"/>
                <w:iCs w:val="0"/>
                <w:color w:val="auto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olor w:val="auto"/>
                <w:sz w:val="21"/>
                <w:szCs w:val="21"/>
                <w:u w:val="none"/>
                <w:lang w:val="en-US" w:eastAsia="zh-CN"/>
              </w:rPr>
              <w:t>6元/吨</w:t>
            </w:r>
          </w:p>
        </w:tc>
        <w:tc>
          <w:tcPr>
            <w:tcW w:w="92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7C9F1D6">
            <w:pPr>
              <w:jc w:val="center"/>
              <w:rPr>
                <w:rFonts w:hint="eastAsia" w:asciiTheme="majorEastAsia" w:hAnsiTheme="majorEastAsia" w:eastAsiaTheme="majorEastAsia" w:cstheme="majorEastAsia"/>
                <w:i w:val="0"/>
                <w:iCs w:val="0"/>
                <w:color w:val="auto"/>
                <w:sz w:val="21"/>
                <w:szCs w:val="21"/>
                <w:u w:val="none"/>
              </w:rPr>
            </w:pPr>
          </w:p>
        </w:tc>
        <w:tc>
          <w:tcPr>
            <w:tcW w:w="1363" w:type="dxa"/>
            <w:vMerge w:val="continue"/>
            <w:tcBorders>
              <w:left w:val="single" w:color="000000" w:sz="8" w:space="0"/>
              <w:right w:val="single" w:color="000000" w:sz="12" w:space="0"/>
            </w:tcBorders>
            <w:shd w:val="clear" w:color="auto" w:fill="auto"/>
            <w:vAlign w:val="center"/>
          </w:tcPr>
          <w:p w14:paraId="792675A8">
            <w:pPr>
              <w:jc w:val="center"/>
              <w:rPr>
                <w:rFonts w:hint="eastAsia" w:asciiTheme="majorEastAsia" w:hAnsiTheme="majorEastAsia" w:eastAsiaTheme="majorEastAsia" w:cstheme="majorEastAsia"/>
                <w:i w:val="0"/>
                <w:iCs w:val="0"/>
                <w:color w:val="auto"/>
                <w:sz w:val="21"/>
                <w:szCs w:val="21"/>
                <w:u w:val="none"/>
              </w:rPr>
            </w:pPr>
          </w:p>
        </w:tc>
      </w:tr>
      <w:tr w14:paraId="16ACE41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2" w:hRule="atLeast"/>
        </w:trPr>
        <w:tc>
          <w:tcPr>
            <w:tcW w:w="1286" w:type="dxa"/>
            <w:vMerge w:val="continue"/>
            <w:tcBorders>
              <w:left w:val="single" w:color="000000" w:sz="12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0416C4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30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sz w:val="18"/>
                <w:szCs w:val="18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11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54705A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28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18"/>
                <w:szCs w:val="18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highlight w:val="none"/>
                <w:vertAlign w:val="baseline"/>
                <w:lang w:val="en-US" w:eastAsia="zh-CN"/>
              </w:rPr>
              <w:t>中砂1mm-4.75mm</w:t>
            </w:r>
          </w:p>
        </w:tc>
        <w:tc>
          <w:tcPr>
            <w:tcW w:w="9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BE5E73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30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18"/>
                <w:szCs w:val="18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highlight w:val="none"/>
                <w:vertAlign w:val="baseline"/>
                <w:lang w:val="en-US" w:eastAsia="zh-CN"/>
              </w:rPr>
              <w:t>6420</w:t>
            </w:r>
          </w:p>
        </w:tc>
        <w:tc>
          <w:tcPr>
            <w:tcW w:w="95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BF6572D">
            <w:pPr>
              <w:jc w:val="center"/>
              <w:rPr>
                <w:rFonts w:hint="eastAsia" w:ascii="宋体" w:hAnsi="宋体" w:eastAsia="宋体" w:cs="宋体"/>
                <w:color w:val="auto"/>
                <w:sz w:val="18"/>
                <w:szCs w:val="18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highlight w:val="none"/>
                <w:vertAlign w:val="baseline"/>
                <w:lang w:val="en-US" w:eastAsia="zh-CN"/>
              </w:rPr>
              <w:t>吨</w:t>
            </w:r>
          </w:p>
        </w:tc>
        <w:tc>
          <w:tcPr>
            <w:tcW w:w="9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73AD110">
            <w:pPr>
              <w:jc w:val="center"/>
              <w:rPr>
                <w:rFonts w:hint="eastAsia" w:asciiTheme="majorEastAsia" w:hAnsiTheme="majorEastAsia" w:eastAsiaTheme="majorEastAsia" w:cstheme="majorEastAsia"/>
                <w:i w:val="0"/>
                <w:iCs w:val="0"/>
                <w:color w:val="auto"/>
                <w:sz w:val="21"/>
                <w:szCs w:val="21"/>
                <w:u w:val="none"/>
              </w:rPr>
            </w:pPr>
          </w:p>
        </w:tc>
        <w:tc>
          <w:tcPr>
            <w:tcW w:w="100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F40E911">
            <w:pPr>
              <w:jc w:val="center"/>
              <w:rPr>
                <w:rFonts w:hint="eastAsia" w:asciiTheme="majorEastAsia" w:hAnsiTheme="majorEastAsia" w:eastAsiaTheme="majorEastAsia" w:cstheme="majorEastAsia"/>
                <w:i w:val="0"/>
                <w:iCs w:val="0"/>
                <w:color w:val="auto"/>
                <w:sz w:val="21"/>
                <w:szCs w:val="21"/>
                <w:u w:val="none"/>
              </w:rPr>
            </w:pPr>
          </w:p>
        </w:tc>
        <w:tc>
          <w:tcPr>
            <w:tcW w:w="1009" w:type="dxa"/>
            <w:vMerge w:val="continue"/>
            <w:tcBorders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C6DE201">
            <w:pPr>
              <w:jc w:val="center"/>
              <w:rPr>
                <w:rFonts w:hint="eastAsia" w:asciiTheme="majorEastAsia" w:hAnsiTheme="majorEastAsia" w:eastAsiaTheme="majorEastAsia" w:cstheme="majorEastAsia"/>
                <w:i w:val="0"/>
                <w:iCs w:val="0"/>
                <w:color w:val="auto"/>
                <w:sz w:val="21"/>
                <w:szCs w:val="21"/>
                <w:u w:val="none"/>
              </w:rPr>
            </w:pPr>
          </w:p>
        </w:tc>
        <w:tc>
          <w:tcPr>
            <w:tcW w:w="92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E8B9DDA">
            <w:pPr>
              <w:jc w:val="center"/>
              <w:rPr>
                <w:rFonts w:hint="eastAsia" w:asciiTheme="majorEastAsia" w:hAnsiTheme="majorEastAsia" w:eastAsiaTheme="majorEastAsia" w:cstheme="majorEastAsia"/>
                <w:i w:val="0"/>
                <w:iCs w:val="0"/>
                <w:color w:val="auto"/>
                <w:sz w:val="21"/>
                <w:szCs w:val="21"/>
                <w:u w:val="none"/>
              </w:rPr>
            </w:pPr>
          </w:p>
        </w:tc>
        <w:tc>
          <w:tcPr>
            <w:tcW w:w="1363" w:type="dxa"/>
            <w:vMerge w:val="continue"/>
            <w:tcBorders>
              <w:left w:val="single" w:color="000000" w:sz="8" w:space="0"/>
              <w:right w:val="single" w:color="000000" w:sz="12" w:space="0"/>
            </w:tcBorders>
            <w:shd w:val="clear" w:color="auto" w:fill="auto"/>
            <w:vAlign w:val="center"/>
          </w:tcPr>
          <w:p w14:paraId="51EDD51A">
            <w:pPr>
              <w:jc w:val="center"/>
              <w:rPr>
                <w:rFonts w:hint="eastAsia" w:asciiTheme="majorEastAsia" w:hAnsiTheme="majorEastAsia" w:eastAsiaTheme="majorEastAsia" w:cstheme="majorEastAsia"/>
                <w:i w:val="0"/>
                <w:iCs w:val="0"/>
                <w:color w:val="auto"/>
                <w:sz w:val="21"/>
                <w:szCs w:val="21"/>
                <w:u w:val="none"/>
              </w:rPr>
            </w:pPr>
          </w:p>
        </w:tc>
      </w:tr>
      <w:tr w14:paraId="04D94DF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2" w:hRule="atLeast"/>
        </w:trPr>
        <w:tc>
          <w:tcPr>
            <w:tcW w:w="1286" w:type="dxa"/>
            <w:tcBorders>
              <w:left w:val="single" w:color="000000" w:sz="12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6B55BF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30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18"/>
                <w:szCs w:val="18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highlight w:val="none"/>
                <w:vertAlign w:val="baseline"/>
                <w:lang w:val="en-US" w:eastAsia="zh-CN"/>
              </w:rPr>
              <w:t>碎石</w:t>
            </w:r>
          </w:p>
        </w:tc>
        <w:tc>
          <w:tcPr>
            <w:tcW w:w="11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23E255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28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sz w:val="18"/>
                <w:szCs w:val="18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highlight w:val="none"/>
                <w:vertAlign w:val="baseline"/>
                <w:lang w:val="en-US" w:eastAsia="zh-CN"/>
              </w:rPr>
              <w:t>破口石</w:t>
            </w:r>
          </w:p>
          <w:p w14:paraId="62ED974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28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18"/>
                <w:szCs w:val="18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highlight w:val="none"/>
                <w:vertAlign w:val="baseline"/>
                <w:lang w:val="en-US" w:eastAsia="zh-CN"/>
              </w:rPr>
              <w:t>20mm-40mm</w:t>
            </w:r>
          </w:p>
        </w:tc>
        <w:tc>
          <w:tcPr>
            <w:tcW w:w="9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178C99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30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18"/>
                <w:szCs w:val="18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highlight w:val="none"/>
                <w:vertAlign w:val="baseline"/>
                <w:lang w:val="en-US" w:eastAsia="zh-CN"/>
              </w:rPr>
              <w:t>3690</w:t>
            </w:r>
          </w:p>
        </w:tc>
        <w:tc>
          <w:tcPr>
            <w:tcW w:w="95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11B09FC">
            <w:pPr>
              <w:jc w:val="center"/>
              <w:rPr>
                <w:rFonts w:hint="eastAsia" w:ascii="宋体" w:hAnsi="宋体" w:eastAsia="宋体" w:cs="宋体"/>
                <w:color w:val="auto"/>
                <w:sz w:val="18"/>
                <w:szCs w:val="18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highlight w:val="none"/>
                <w:vertAlign w:val="baseline"/>
                <w:lang w:val="en-US" w:eastAsia="zh-CN"/>
              </w:rPr>
              <w:t>吨</w:t>
            </w:r>
          </w:p>
        </w:tc>
        <w:tc>
          <w:tcPr>
            <w:tcW w:w="9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C1D3923">
            <w:pPr>
              <w:jc w:val="center"/>
              <w:rPr>
                <w:rFonts w:hint="eastAsia" w:asciiTheme="majorEastAsia" w:hAnsiTheme="majorEastAsia" w:eastAsiaTheme="majorEastAsia" w:cstheme="majorEastAsia"/>
                <w:i w:val="0"/>
                <w:iCs w:val="0"/>
                <w:color w:val="auto"/>
                <w:sz w:val="21"/>
                <w:szCs w:val="21"/>
                <w:u w:val="none"/>
              </w:rPr>
            </w:pPr>
          </w:p>
        </w:tc>
        <w:tc>
          <w:tcPr>
            <w:tcW w:w="100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E5BC80D">
            <w:pPr>
              <w:jc w:val="center"/>
              <w:rPr>
                <w:rFonts w:hint="eastAsia" w:asciiTheme="majorEastAsia" w:hAnsiTheme="majorEastAsia" w:eastAsiaTheme="majorEastAsia" w:cstheme="majorEastAsia"/>
                <w:i w:val="0"/>
                <w:iCs w:val="0"/>
                <w:color w:val="auto"/>
                <w:sz w:val="21"/>
                <w:szCs w:val="21"/>
                <w:u w:val="none"/>
              </w:rPr>
            </w:pPr>
          </w:p>
        </w:tc>
        <w:tc>
          <w:tcPr>
            <w:tcW w:w="100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8399DB4">
            <w:pPr>
              <w:jc w:val="center"/>
              <w:rPr>
                <w:rFonts w:hint="eastAsia" w:asciiTheme="majorEastAsia" w:hAnsiTheme="majorEastAsia" w:eastAsiaTheme="majorEastAsia" w:cstheme="majorEastAsia"/>
                <w:i w:val="0"/>
                <w:iCs w:val="0"/>
                <w:color w:val="auto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olor w:val="auto"/>
                <w:sz w:val="21"/>
                <w:szCs w:val="21"/>
                <w:u w:val="none"/>
                <w:lang w:val="en-US" w:eastAsia="zh-CN"/>
              </w:rPr>
              <w:t>6元/吨</w:t>
            </w:r>
          </w:p>
        </w:tc>
        <w:tc>
          <w:tcPr>
            <w:tcW w:w="92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7E4B18A">
            <w:pPr>
              <w:jc w:val="center"/>
              <w:rPr>
                <w:rFonts w:hint="eastAsia" w:asciiTheme="majorEastAsia" w:hAnsiTheme="majorEastAsia" w:eastAsiaTheme="majorEastAsia" w:cstheme="majorEastAsia"/>
                <w:i w:val="0"/>
                <w:iCs w:val="0"/>
                <w:color w:val="auto"/>
                <w:sz w:val="21"/>
                <w:szCs w:val="21"/>
                <w:u w:val="none"/>
              </w:rPr>
            </w:pPr>
          </w:p>
        </w:tc>
        <w:tc>
          <w:tcPr>
            <w:tcW w:w="1363" w:type="dxa"/>
            <w:vMerge w:val="continue"/>
            <w:tcBorders>
              <w:left w:val="single" w:color="000000" w:sz="8" w:space="0"/>
              <w:bottom w:val="single" w:color="000000" w:sz="8" w:space="0"/>
              <w:right w:val="single" w:color="000000" w:sz="12" w:space="0"/>
            </w:tcBorders>
            <w:shd w:val="clear" w:color="auto" w:fill="auto"/>
            <w:vAlign w:val="center"/>
          </w:tcPr>
          <w:p w14:paraId="12F48E35">
            <w:pPr>
              <w:jc w:val="center"/>
              <w:rPr>
                <w:rFonts w:hint="eastAsia" w:asciiTheme="majorEastAsia" w:hAnsiTheme="majorEastAsia" w:eastAsiaTheme="majorEastAsia" w:cstheme="majorEastAsia"/>
                <w:i w:val="0"/>
                <w:iCs w:val="0"/>
                <w:color w:val="auto"/>
                <w:sz w:val="21"/>
                <w:szCs w:val="21"/>
                <w:u w:val="none"/>
              </w:rPr>
            </w:pPr>
          </w:p>
        </w:tc>
      </w:tr>
      <w:tr w14:paraId="191EE09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2" w:hRule="atLeast"/>
        </w:trPr>
        <w:tc>
          <w:tcPr>
            <w:tcW w:w="1286" w:type="dxa"/>
            <w:tcBorders>
              <w:left w:val="single" w:color="000000" w:sz="12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9979EA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30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18"/>
                <w:szCs w:val="18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highlight w:val="none"/>
                <w:vertAlign w:val="baseline"/>
                <w:lang w:val="en-US" w:eastAsia="zh-CN"/>
              </w:rPr>
              <w:t>块石</w:t>
            </w:r>
          </w:p>
        </w:tc>
        <w:tc>
          <w:tcPr>
            <w:tcW w:w="11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93BBF1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28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18"/>
                <w:szCs w:val="18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highlight w:val="none"/>
                <w:vertAlign w:val="baseline"/>
                <w:lang w:val="en-US" w:eastAsia="zh-CN"/>
              </w:rPr>
              <w:t xml:space="preserve">40cm </w:t>
            </w:r>
          </w:p>
        </w:tc>
        <w:tc>
          <w:tcPr>
            <w:tcW w:w="9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7807E7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30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18"/>
                <w:szCs w:val="18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highlight w:val="none"/>
                <w:vertAlign w:val="baseline"/>
                <w:lang w:val="en-US" w:eastAsia="zh-CN"/>
              </w:rPr>
              <w:t>9380</w:t>
            </w:r>
          </w:p>
        </w:tc>
        <w:tc>
          <w:tcPr>
            <w:tcW w:w="95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C9FD3D5">
            <w:pPr>
              <w:jc w:val="center"/>
              <w:rPr>
                <w:rFonts w:hint="eastAsia" w:ascii="宋体" w:hAnsi="宋体" w:eastAsia="宋体" w:cs="宋体"/>
                <w:color w:val="auto"/>
                <w:sz w:val="18"/>
                <w:szCs w:val="18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highlight w:val="none"/>
                <w:vertAlign w:val="baseline"/>
                <w:lang w:val="en-US" w:eastAsia="zh-CN"/>
              </w:rPr>
              <w:t>m³</w:t>
            </w:r>
          </w:p>
        </w:tc>
        <w:tc>
          <w:tcPr>
            <w:tcW w:w="9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A2A3015">
            <w:pPr>
              <w:jc w:val="center"/>
              <w:rPr>
                <w:rFonts w:hint="eastAsia" w:asciiTheme="majorEastAsia" w:hAnsiTheme="majorEastAsia" w:eastAsiaTheme="majorEastAsia" w:cstheme="majorEastAsia"/>
                <w:i w:val="0"/>
                <w:iCs w:val="0"/>
                <w:color w:val="auto"/>
                <w:sz w:val="21"/>
                <w:szCs w:val="21"/>
                <w:u w:val="none"/>
              </w:rPr>
            </w:pPr>
          </w:p>
        </w:tc>
        <w:tc>
          <w:tcPr>
            <w:tcW w:w="100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3682857">
            <w:pPr>
              <w:jc w:val="center"/>
              <w:rPr>
                <w:rFonts w:hint="eastAsia" w:asciiTheme="majorEastAsia" w:hAnsiTheme="majorEastAsia" w:eastAsiaTheme="majorEastAsia" w:cstheme="majorEastAsia"/>
                <w:i w:val="0"/>
                <w:iCs w:val="0"/>
                <w:color w:val="auto"/>
                <w:sz w:val="21"/>
                <w:szCs w:val="21"/>
                <w:u w:val="none"/>
              </w:rPr>
            </w:pPr>
          </w:p>
        </w:tc>
        <w:tc>
          <w:tcPr>
            <w:tcW w:w="100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99DD83A">
            <w:pPr>
              <w:jc w:val="center"/>
              <w:rPr>
                <w:rFonts w:hint="eastAsia" w:asciiTheme="majorEastAsia" w:hAnsiTheme="majorEastAsia" w:eastAsiaTheme="majorEastAsia" w:cstheme="majorEastAsia"/>
                <w:i w:val="0"/>
                <w:iCs w:val="0"/>
                <w:color w:val="auto"/>
                <w:sz w:val="21"/>
                <w:szCs w:val="21"/>
                <w:u w:val="none"/>
              </w:rPr>
            </w:pPr>
          </w:p>
        </w:tc>
        <w:tc>
          <w:tcPr>
            <w:tcW w:w="92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84B75AF">
            <w:pPr>
              <w:jc w:val="center"/>
              <w:rPr>
                <w:rFonts w:hint="eastAsia" w:asciiTheme="majorEastAsia" w:hAnsiTheme="majorEastAsia" w:eastAsiaTheme="majorEastAsia" w:cstheme="majorEastAsia"/>
                <w:i w:val="0"/>
                <w:iCs w:val="0"/>
                <w:color w:val="auto"/>
                <w:sz w:val="21"/>
                <w:szCs w:val="21"/>
                <w:u w:val="none"/>
              </w:rPr>
            </w:pPr>
          </w:p>
        </w:tc>
        <w:tc>
          <w:tcPr>
            <w:tcW w:w="136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12" w:space="0"/>
            </w:tcBorders>
            <w:shd w:val="clear" w:color="auto" w:fill="auto"/>
            <w:vAlign w:val="center"/>
          </w:tcPr>
          <w:p w14:paraId="5325D25E">
            <w:pPr>
              <w:jc w:val="center"/>
              <w:rPr>
                <w:rFonts w:hint="eastAsia" w:asciiTheme="majorEastAsia" w:hAnsiTheme="majorEastAsia" w:eastAsiaTheme="majorEastAsia" w:cstheme="majorEastAsia"/>
                <w:i w:val="0"/>
                <w:iCs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olor w:val="auto"/>
                <w:sz w:val="21"/>
                <w:szCs w:val="21"/>
                <w:u w:val="none"/>
                <w:lang w:val="en-US" w:eastAsia="zh-CN"/>
              </w:rPr>
              <w:t>报价含人工</w:t>
            </w:r>
          </w:p>
        </w:tc>
      </w:tr>
      <w:tr w14:paraId="3213690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2" w:hRule="atLeast"/>
        </w:trPr>
        <w:tc>
          <w:tcPr>
            <w:tcW w:w="1286" w:type="dxa"/>
            <w:tcBorders>
              <w:left w:val="single" w:color="000000" w:sz="12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2ABA76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300" w:lineRule="exact"/>
              <w:jc w:val="center"/>
              <w:textAlignment w:val="auto"/>
              <w:rPr>
                <w:rFonts w:hint="default" w:ascii="宋体" w:hAnsi="宋体" w:eastAsia="宋体" w:cs="宋体"/>
                <w:color w:val="auto"/>
                <w:sz w:val="18"/>
                <w:szCs w:val="18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highlight w:val="none"/>
                <w:vertAlign w:val="baseline"/>
                <w:lang w:val="en-US" w:eastAsia="zh-CN"/>
              </w:rPr>
              <w:t>挖掘机</w:t>
            </w:r>
          </w:p>
        </w:tc>
        <w:tc>
          <w:tcPr>
            <w:tcW w:w="11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F5A4F3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300" w:lineRule="exact"/>
              <w:jc w:val="center"/>
              <w:textAlignment w:val="auto"/>
              <w:rPr>
                <w:rFonts w:hint="default" w:ascii="宋体" w:hAnsi="宋体" w:eastAsia="宋体" w:cs="宋体"/>
                <w:color w:val="auto"/>
                <w:sz w:val="18"/>
                <w:szCs w:val="18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highlight w:val="none"/>
                <w:vertAlign w:val="baseline"/>
                <w:lang w:val="en-US" w:eastAsia="zh-CN"/>
              </w:rPr>
              <w:t>150型</w:t>
            </w:r>
          </w:p>
        </w:tc>
        <w:tc>
          <w:tcPr>
            <w:tcW w:w="9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8AD79A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300" w:lineRule="exact"/>
              <w:jc w:val="center"/>
              <w:textAlignment w:val="auto"/>
              <w:rPr>
                <w:rFonts w:hint="default" w:ascii="宋体" w:hAnsi="宋体" w:eastAsia="宋体" w:cs="宋体"/>
                <w:color w:val="auto"/>
                <w:sz w:val="18"/>
                <w:szCs w:val="18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highlight w:val="none"/>
                <w:vertAlign w:val="baseline"/>
                <w:lang w:val="en-US" w:eastAsia="zh-CN"/>
              </w:rPr>
              <w:t>2</w:t>
            </w:r>
          </w:p>
        </w:tc>
        <w:tc>
          <w:tcPr>
            <w:tcW w:w="95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4D255FC">
            <w:pPr>
              <w:jc w:val="center"/>
              <w:rPr>
                <w:rFonts w:hint="default" w:ascii="宋体" w:hAnsi="宋体" w:eastAsia="宋体" w:cs="宋体"/>
                <w:color w:val="auto"/>
                <w:sz w:val="18"/>
                <w:szCs w:val="18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highlight w:val="none"/>
                <w:vertAlign w:val="baseline"/>
                <w:lang w:val="en-US" w:eastAsia="zh-CN"/>
              </w:rPr>
              <w:t>台</w:t>
            </w:r>
          </w:p>
        </w:tc>
        <w:tc>
          <w:tcPr>
            <w:tcW w:w="9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71D943E">
            <w:pPr>
              <w:jc w:val="center"/>
              <w:rPr>
                <w:rFonts w:hint="eastAsia" w:asciiTheme="majorEastAsia" w:hAnsiTheme="majorEastAsia" w:eastAsiaTheme="majorEastAsia" w:cstheme="majorEastAsia"/>
                <w:i w:val="0"/>
                <w:iCs w:val="0"/>
                <w:color w:val="auto"/>
                <w:sz w:val="21"/>
                <w:szCs w:val="21"/>
                <w:u w:val="none"/>
              </w:rPr>
            </w:pPr>
          </w:p>
        </w:tc>
        <w:tc>
          <w:tcPr>
            <w:tcW w:w="100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95E17FD">
            <w:pPr>
              <w:jc w:val="center"/>
              <w:rPr>
                <w:rFonts w:hint="eastAsia" w:asciiTheme="majorEastAsia" w:hAnsiTheme="majorEastAsia" w:eastAsiaTheme="majorEastAsia" w:cstheme="majorEastAsia"/>
                <w:i w:val="0"/>
                <w:iCs w:val="0"/>
                <w:color w:val="auto"/>
                <w:sz w:val="21"/>
                <w:szCs w:val="21"/>
                <w:u w:val="none"/>
              </w:rPr>
            </w:pPr>
          </w:p>
        </w:tc>
        <w:tc>
          <w:tcPr>
            <w:tcW w:w="100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BD5E349">
            <w:pPr>
              <w:jc w:val="center"/>
              <w:rPr>
                <w:rFonts w:hint="default" w:asciiTheme="majorEastAsia" w:hAnsiTheme="majorEastAsia" w:eastAsiaTheme="majorEastAsia" w:cstheme="majorEastAsia"/>
                <w:i w:val="0"/>
                <w:iCs w:val="0"/>
                <w:color w:val="auto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olor w:val="auto"/>
                <w:sz w:val="21"/>
                <w:szCs w:val="21"/>
                <w:u w:val="none"/>
                <w:lang w:val="en-US" w:eastAsia="zh-CN"/>
              </w:rPr>
              <w:t>40元/小时</w:t>
            </w:r>
          </w:p>
        </w:tc>
        <w:tc>
          <w:tcPr>
            <w:tcW w:w="92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FE0083E">
            <w:pPr>
              <w:jc w:val="center"/>
              <w:rPr>
                <w:rFonts w:hint="eastAsia" w:asciiTheme="majorEastAsia" w:hAnsiTheme="majorEastAsia" w:eastAsiaTheme="majorEastAsia" w:cstheme="majorEastAsia"/>
                <w:i w:val="0"/>
                <w:iCs w:val="0"/>
                <w:color w:val="auto"/>
                <w:sz w:val="21"/>
                <w:szCs w:val="21"/>
                <w:u w:val="none"/>
              </w:rPr>
            </w:pPr>
          </w:p>
        </w:tc>
        <w:tc>
          <w:tcPr>
            <w:tcW w:w="136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12" w:space="0"/>
            </w:tcBorders>
            <w:shd w:val="clear" w:color="auto" w:fill="auto"/>
            <w:vAlign w:val="center"/>
          </w:tcPr>
          <w:p w14:paraId="53C56B59">
            <w:pPr>
              <w:jc w:val="center"/>
              <w:rPr>
                <w:rFonts w:hint="eastAsia" w:asciiTheme="majorEastAsia" w:hAnsiTheme="majorEastAsia" w:eastAsiaTheme="majorEastAsia" w:cstheme="majorEastAsia"/>
                <w:i w:val="0"/>
                <w:iCs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olor w:val="auto"/>
                <w:sz w:val="21"/>
                <w:szCs w:val="21"/>
                <w:u w:val="none"/>
                <w:lang w:val="en-US" w:eastAsia="zh-CN"/>
              </w:rPr>
              <w:t>报价不含人工</w:t>
            </w:r>
          </w:p>
        </w:tc>
      </w:tr>
      <w:tr w14:paraId="13EF6CB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19" w:hRule="atLeast"/>
        </w:trPr>
        <w:tc>
          <w:tcPr>
            <w:tcW w:w="1286" w:type="dxa"/>
            <w:vMerge w:val="restart"/>
            <w:tcBorders>
              <w:top w:val="single" w:color="000000" w:sz="8" w:space="0"/>
              <w:left w:val="single" w:color="000000" w:sz="12" w:space="0"/>
              <w:right w:val="single" w:color="000000" w:sz="8" w:space="0"/>
            </w:tcBorders>
            <w:shd w:val="clear" w:color="auto" w:fill="auto"/>
            <w:vAlign w:val="center"/>
          </w:tcPr>
          <w:p w14:paraId="7DB288A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ajorEastAsia" w:hAnsiTheme="majorEastAsia" w:eastAsiaTheme="majorEastAsia" w:cstheme="maj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  <w:p w14:paraId="24D17C5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ajorEastAsia" w:hAnsiTheme="majorEastAsia" w:eastAsiaTheme="majorEastAsia" w:cstheme="maj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特别</w:t>
            </w:r>
          </w:p>
          <w:p w14:paraId="643EC0F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ajorEastAsia" w:hAnsiTheme="majorEastAsia" w:eastAsiaTheme="majorEastAsia" w:cstheme="majorEastAsia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说明</w:t>
            </w:r>
          </w:p>
        </w:tc>
        <w:tc>
          <w:tcPr>
            <w:tcW w:w="8257" w:type="dxa"/>
            <w:gridSpan w:val="9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12" w:space="0"/>
            </w:tcBorders>
            <w:shd w:val="clear" w:color="auto" w:fill="auto"/>
            <w:vAlign w:val="center"/>
          </w:tcPr>
          <w:p w14:paraId="2D680F5C">
            <w:pPr>
              <w:keepNext w:val="0"/>
              <w:keepLines w:val="0"/>
              <w:widowControl/>
              <w:suppressLineNumbers w:val="0"/>
              <w:ind w:firstLine="210" w:firstLineChars="100"/>
              <w:jc w:val="both"/>
              <w:textAlignment w:val="bottom"/>
              <w:rPr>
                <w:rFonts w:hint="default" w:asciiTheme="majorEastAsia" w:hAnsiTheme="majorEastAsia" w:eastAsiaTheme="majorEastAsia" w:cstheme="majorEastAsia"/>
                <w:i w:val="0"/>
                <w:iCs w:val="0"/>
                <w:color w:val="000000"/>
                <w:sz w:val="21"/>
                <w:szCs w:val="21"/>
                <w:u w:val="none"/>
                <w:lang w:val="en-US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.报价单独填写出厂价、运输车辆费用及驾驶员人工费（已标注人工费的除外），同时在备注栏注明水泥品牌，其他材料与水泥报价一样填写，所报主材可单独填写报价表，也可合填报价表。机械租赁报价在出厂价栏填写X元/小时，所有小计中都要包含人工。</w:t>
            </w:r>
          </w:p>
        </w:tc>
      </w:tr>
      <w:tr w14:paraId="2DE90AA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2" w:hRule="atLeast"/>
        </w:trPr>
        <w:tc>
          <w:tcPr>
            <w:tcW w:w="1286" w:type="dxa"/>
            <w:vMerge w:val="continue"/>
            <w:tcBorders>
              <w:left w:val="single" w:color="000000" w:sz="12" w:space="0"/>
              <w:right w:val="single" w:color="000000" w:sz="8" w:space="0"/>
            </w:tcBorders>
            <w:shd w:val="clear" w:color="auto" w:fill="auto"/>
            <w:vAlign w:val="center"/>
          </w:tcPr>
          <w:p w14:paraId="1191742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ajorEastAsia" w:hAnsiTheme="majorEastAsia" w:eastAsiaTheme="majorEastAsia" w:cstheme="majorEastAsia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8257" w:type="dxa"/>
            <w:gridSpan w:val="9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12" w:space="0"/>
            </w:tcBorders>
            <w:shd w:val="clear" w:color="auto" w:fill="auto"/>
            <w:vAlign w:val="center"/>
          </w:tcPr>
          <w:p w14:paraId="118D6557">
            <w:pPr>
              <w:keepNext w:val="0"/>
              <w:keepLines w:val="0"/>
              <w:widowControl/>
              <w:suppressLineNumbers w:val="0"/>
              <w:ind w:firstLine="210" w:firstLineChars="100"/>
              <w:jc w:val="both"/>
              <w:textAlignment w:val="bottom"/>
              <w:rPr>
                <w:rFonts w:hint="eastAsia" w:asciiTheme="majorEastAsia" w:hAnsiTheme="majorEastAsia" w:eastAsiaTheme="majorEastAsia" w:cstheme="majorEastAsia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2.所有材料除人工费外，出厂价及运输费均包含税费等费用。</w:t>
            </w:r>
          </w:p>
        </w:tc>
      </w:tr>
      <w:tr w14:paraId="52E824B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4" w:hRule="atLeast"/>
        </w:trPr>
        <w:tc>
          <w:tcPr>
            <w:tcW w:w="1286" w:type="dxa"/>
            <w:vMerge w:val="continue"/>
            <w:tcBorders>
              <w:left w:val="single" w:color="000000" w:sz="12" w:space="0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 w14:paraId="460E0BBC">
            <w:pPr>
              <w:jc w:val="center"/>
              <w:rPr>
                <w:rFonts w:hint="eastAsia" w:asciiTheme="majorEastAsia" w:hAnsiTheme="majorEastAsia" w:eastAsiaTheme="majorEastAsia" w:cstheme="majorEastAsia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8257" w:type="dxa"/>
            <w:gridSpan w:val="9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12" w:space="0"/>
            </w:tcBorders>
            <w:shd w:val="clear" w:color="auto" w:fill="auto"/>
            <w:vAlign w:val="center"/>
          </w:tcPr>
          <w:p w14:paraId="279F8C2A">
            <w:pPr>
              <w:keepNext w:val="0"/>
              <w:keepLines w:val="0"/>
              <w:widowControl/>
              <w:suppressLineNumbers w:val="0"/>
              <w:ind w:firstLine="210" w:firstLineChars="100"/>
              <w:jc w:val="both"/>
              <w:textAlignment w:val="bottom"/>
              <w:rPr>
                <w:rFonts w:hint="eastAsia" w:asciiTheme="majorEastAsia" w:hAnsiTheme="majorEastAsia" w:eastAsiaTheme="majorEastAsia" w:cstheme="majorEastAsia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3.采购数量为预估数量，最终用量按照实际用量及验收结算的数量为准，具体事宜按照合同约定。</w:t>
            </w:r>
          </w:p>
        </w:tc>
      </w:tr>
      <w:tr w14:paraId="3B1B69A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4" w:hRule="atLeast"/>
        </w:trPr>
        <w:tc>
          <w:tcPr>
            <w:tcW w:w="1286" w:type="dxa"/>
            <w:tcBorders>
              <w:top w:val="single" w:color="000000" w:sz="8" w:space="0"/>
              <w:left w:val="single" w:color="000000" w:sz="12" w:space="0"/>
              <w:bottom w:val="single" w:color="000000" w:sz="12" w:space="0"/>
              <w:right w:val="single" w:color="000000" w:sz="8" w:space="0"/>
            </w:tcBorders>
            <w:shd w:val="clear" w:color="auto" w:fill="auto"/>
            <w:vAlign w:val="center"/>
          </w:tcPr>
          <w:p w14:paraId="7DCE0BB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ajorEastAsia" w:hAnsiTheme="majorEastAsia" w:eastAsiaTheme="majorEastAsia" w:cstheme="maj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询价比价</w:t>
            </w:r>
          </w:p>
          <w:p w14:paraId="1E53C23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ajorEastAsia" w:hAnsiTheme="majorEastAsia" w:eastAsiaTheme="majorEastAsia" w:cstheme="majorEastAsia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Theme="majorEastAsia" w:hAnsiTheme="majorEastAsia" w:eastAsiaTheme="majorEastAsia" w:cstheme="maj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人员签字</w:t>
            </w:r>
          </w:p>
        </w:tc>
        <w:tc>
          <w:tcPr>
            <w:tcW w:w="8257" w:type="dxa"/>
            <w:gridSpan w:val="9"/>
            <w:tcBorders>
              <w:top w:val="single" w:color="000000" w:sz="8" w:space="0"/>
              <w:left w:val="single" w:color="000000" w:sz="8" w:space="0"/>
              <w:bottom w:val="single" w:color="000000" w:sz="12" w:space="0"/>
              <w:right w:val="single" w:color="000000" w:sz="12" w:space="0"/>
            </w:tcBorders>
            <w:shd w:val="clear" w:color="auto" w:fill="auto"/>
            <w:noWrap/>
            <w:vAlign w:val="center"/>
          </w:tcPr>
          <w:p w14:paraId="3186FE54">
            <w:pPr>
              <w:rPr>
                <w:rFonts w:hint="eastAsia" w:asciiTheme="majorEastAsia" w:hAnsiTheme="majorEastAsia" w:eastAsiaTheme="majorEastAsia" w:cstheme="majorEastAsia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</w:tr>
    </w:tbl>
    <w:p w14:paraId="4A7D34E9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ED80D01"/>
    <w:rsid w:val="6ED80D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2025-03-20T02:26:00Z</dcterms:created>
  <dc:creator>赵松</dc:creator>
  <cp:lastModifiedBy>赵松</cp:lastModifiedBy>
  <dcterms:modified xsi:type="dcterms:W3CDTF">2025-03-20T02:27:55Z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61A74F0E421F452F85B186F65EC459B6_11</vt:lpwstr>
  </property>
  <property fmtid="{D5CDD505-2E9C-101B-9397-08002B2CF9AE}" pid="4" name="KSOTemplateDocerSaveRecord">
    <vt:lpwstr>eyJoZGlkIjoiZGY5ZTk4MDhiZjRmZWYxMmQ0ZDcwNWY2OTY1NDIzNjQiLCJ1c2VySWQiOiIyMjg2OTc1OTMifQ==</vt:lpwstr>
  </property>
</Properties>
</file>