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8424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2"/>
          <w:szCs w:val="32"/>
          <w:lang w:val="en-US" w:eastAsia="zh-CN"/>
        </w:rPr>
        <w:t>附件</w:t>
      </w:r>
      <w:r>
        <w:rPr>
          <w:rFonts w:hint="eastAsia" w:ascii="方正小标宋简体" w:hAnsi="方正小标宋简体" w:eastAsia="方正小标宋简体" w:cs="方正小标宋简体"/>
          <w:b w:val="0"/>
          <w:bCs w:val="0"/>
          <w:sz w:val="36"/>
          <w:szCs w:val="36"/>
          <w:lang w:val="en-US" w:eastAsia="zh-CN"/>
        </w:rPr>
        <w:t>：</w:t>
      </w:r>
    </w:p>
    <w:p w14:paraId="784DF6B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方正小标宋简体" w:hAnsi="方正小标宋简体" w:eastAsia="方正小标宋简体" w:cs="方正小标宋简体"/>
          <w:b w:val="0"/>
          <w:bCs w:val="0"/>
          <w:sz w:val="36"/>
          <w:szCs w:val="36"/>
          <w:lang w:val="en-US" w:eastAsia="zh-CN"/>
        </w:rPr>
      </w:pPr>
    </w:p>
    <w:p w14:paraId="5C3D750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w w:val="90"/>
          <w:sz w:val="36"/>
          <w:szCs w:val="36"/>
          <w:lang w:eastAsia="zh-CN"/>
        </w:rPr>
      </w:pPr>
      <w:bookmarkStart w:id="0" w:name="_GoBack"/>
      <w:r>
        <w:rPr>
          <w:rFonts w:hint="eastAsia" w:ascii="方正小标宋简体" w:hAnsi="方正小标宋简体" w:eastAsia="方正小标宋简体" w:cs="方正小标宋简体"/>
          <w:b w:val="0"/>
          <w:bCs w:val="0"/>
          <w:w w:val="90"/>
          <w:sz w:val="36"/>
          <w:szCs w:val="36"/>
          <w:lang w:eastAsia="zh-CN"/>
        </w:rPr>
        <w:t>苍溪县岳东镇2026年省级财政以工代赈项目主要材料报价表</w:t>
      </w:r>
    </w:p>
    <w:bookmarkEnd w:id="0"/>
    <w:p w14:paraId="27D97B8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lang w:eastAsia="zh-CN"/>
        </w:rPr>
      </w:pPr>
    </w:p>
    <w:tbl>
      <w:tblPr>
        <w:tblStyle w:val="3"/>
        <w:tblW w:w="9477"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6"/>
        <w:gridCol w:w="1102"/>
        <w:gridCol w:w="831"/>
        <w:gridCol w:w="819"/>
        <w:gridCol w:w="668"/>
        <w:gridCol w:w="722"/>
        <w:gridCol w:w="1119"/>
        <w:gridCol w:w="722"/>
        <w:gridCol w:w="2208"/>
      </w:tblGrid>
      <w:tr w14:paraId="3A2C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286"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E04C1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项目名称</w:t>
            </w:r>
          </w:p>
        </w:tc>
        <w:tc>
          <w:tcPr>
            <w:tcW w:w="8191" w:type="dxa"/>
            <w:gridSpan w:val="8"/>
            <w:tcBorders>
              <w:top w:val="single" w:color="000000" w:sz="12" w:space="0"/>
              <w:left w:val="single" w:color="000000" w:sz="8" w:space="0"/>
              <w:bottom w:val="single" w:color="000000" w:sz="8" w:space="0"/>
              <w:right w:val="single" w:color="000000" w:sz="12" w:space="0"/>
            </w:tcBorders>
            <w:shd w:val="clear" w:color="auto" w:fill="auto"/>
            <w:vAlign w:val="center"/>
          </w:tcPr>
          <w:p w14:paraId="69B70620">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苍溪县岳东镇2026年省级财政以工代赈项目</w:t>
            </w:r>
          </w:p>
        </w:tc>
      </w:tr>
      <w:tr w14:paraId="18B2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286"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7548C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报价时间</w:t>
            </w:r>
          </w:p>
        </w:tc>
        <w:tc>
          <w:tcPr>
            <w:tcW w:w="275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3FE94FD">
            <w:pPr>
              <w:jc w:val="center"/>
              <w:rPr>
                <w:rFonts w:hint="eastAsia" w:asciiTheme="majorEastAsia" w:hAnsiTheme="majorEastAsia" w:eastAsiaTheme="majorEastAsia" w:cstheme="majorEastAsia"/>
                <w:i w:val="0"/>
                <w:iCs w:val="0"/>
                <w:color w:val="000000"/>
                <w:sz w:val="21"/>
                <w:szCs w:val="21"/>
                <w:u w:val="none"/>
              </w:rPr>
            </w:pPr>
          </w:p>
        </w:tc>
        <w:tc>
          <w:tcPr>
            <w:tcW w:w="13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759C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报价单位</w:t>
            </w:r>
          </w:p>
        </w:tc>
        <w:tc>
          <w:tcPr>
            <w:tcW w:w="4049"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03A39296">
            <w:pPr>
              <w:jc w:val="center"/>
              <w:rPr>
                <w:rFonts w:hint="eastAsia" w:asciiTheme="majorEastAsia" w:hAnsiTheme="majorEastAsia" w:eastAsiaTheme="majorEastAsia" w:cstheme="majorEastAsia"/>
                <w:i w:val="0"/>
                <w:iCs w:val="0"/>
                <w:color w:val="000000"/>
                <w:sz w:val="21"/>
                <w:szCs w:val="21"/>
                <w:u w:val="none"/>
              </w:rPr>
            </w:pPr>
          </w:p>
        </w:tc>
      </w:tr>
      <w:tr w14:paraId="4E90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86"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F58EC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联 系 人</w:t>
            </w:r>
          </w:p>
        </w:tc>
        <w:tc>
          <w:tcPr>
            <w:tcW w:w="275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6D8FCA4">
            <w:pPr>
              <w:jc w:val="center"/>
              <w:rPr>
                <w:rFonts w:hint="eastAsia" w:asciiTheme="majorEastAsia" w:hAnsiTheme="majorEastAsia" w:eastAsiaTheme="majorEastAsia" w:cstheme="majorEastAsia"/>
                <w:i w:val="0"/>
                <w:iCs w:val="0"/>
                <w:color w:val="000000"/>
                <w:sz w:val="21"/>
                <w:szCs w:val="21"/>
                <w:u w:val="none"/>
                <w:lang w:val="en-US" w:eastAsia="zh-CN"/>
              </w:rPr>
            </w:pPr>
          </w:p>
        </w:tc>
        <w:tc>
          <w:tcPr>
            <w:tcW w:w="13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F3AC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联系电话</w:t>
            </w:r>
          </w:p>
        </w:tc>
        <w:tc>
          <w:tcPr>
            <w:tcW w:w="4049"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0DAB4661">
            <w:pPr>
              <w:jc w:val="center"/>
              <w:rPr>
                <w:rFonts w:hint="eastAsia" w:asciiTheme="majorEastAsia" w:hAnsiTheme="majorEastAsia" w:eastAsiaTheme="majorEastAsia" w:cstheme="majorEastAsia"/>
                <w:i w:val="0"/>
                <w:iCs w:val="0"/>
                <w:color w:val="000000"/>
                <w:sz w:val="21"/>
                <w:szCs w:val="21"/>
                <w:u w:val="none"/>
              </w:rPr>
            </w:pPr>
          </w:p>
        </w:tc>
      </w:tr>
      <w:tr w14:paraId="38A1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477" w:type="dxa"/>
            <w:gridSpan w:val="9"/>
            <w:tcBorders>
              <w:top w:val="single" w:color="000000" w:sz="8" w:space="0"/>
              <w:left w:val="single" w:color="000000" w:sz="12" w:space="0"/>
              <w:bottom w:val="single" w:color="000000" w:sz="8" w:space="0"/>
              <w:right w:val="single" w:color="000000" w:sz="12" w:space="0"/>
            </w:tcBorders>
            <w:shd w:val="clear" w:color="auto" w:fill="auto"/>
            <w:vAlign w:val="center"/>
          </w:tcPr>
          <w:p w14:paraId="3734BE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采购、租赁类别</w:t>
            </w:r>
          </w:p>
        </w:tc>
      </w:tr>
      <w:tr w14:paraId="305E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8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14:paraId="30A70E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材料名称</w:t>
            </w:r>
          </w:p>
        </w:tc>
        <w:tc>
          <w:tcPr>
            <w:tcW w:w="110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E39A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规格型号</w:t>
            </w:r>
          </w:p>
        </w:tc>
        <w:tc>
          <w:tcPr>
            <w:tcW w:w="831" w:type="dxa"/>
            <w:vMerge w:val="restart"/>
            <w:tcBorders>
              <w:top w:val="single" w:color="000000" w:sz="8" w:space="0"/>
              <w:left w:val="single" w:color="000000" w:sz="8" w:space="0"/>
              <w:right w:val="single" w:color="000000" w:sz="8" w:space="0"/>
            </w:tcBorders>
            <w:shd w:val="clear" w:color="auto" w:fill="auto"/>
            <w:vAlign w:val="center"/>
          </w:tcPr>
          <w:p w14:paraId="36482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预估</w:t>
            </w:r>
          </w:p>
          <w:p w14:paraId="4A919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数量</w:t>
            </w:r>
          </w:p>
        </w:tc>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54BC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单位</w:t>
            </w:r>
          </w:p>
        </w:tc>
        <w:tc>
          <w:tcPr>
            <w:tcW w:w="323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75A58E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报价单价（元）</w:t>
            </w:r>
          </w:p>
        </w:tc>
        <w:tc>
          <w:tcPr>
            <w:tcW w:w="2208"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14:paraId="6B7FE2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备注</w:t>
            </w:r>
          </w:p>
        </w:tc>
      </w:tr>
      <w:tr w14:paraId="5DD5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28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14:paraId="252424BB">
            <w:pPr>
              <w:jc w:val="center"/>
              <w:rPr>
                <w:rFonts w:hint="eastAsia" w:asciiTheme="majorEastAsia" w:hAnsiTheme="majorEastAsia" w:eastAsiaTheme="majorEastAsia" w:cstheme="majorEastAsia"/>
                <w:i w:val="0"/>
                <w:iCs w:val="0"/>
                <w:color w:val="000000"/>
                <w:sz w:val="21"/>
                <w:szCs w:val="21"/>
                <w:u w:val="none"/>
              </w:rPr>
            </w:pPr>
          </w:p>
        </w:tc>
        <w:tc>
          <w:tcPr>
            <w:tcW w:w="11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D73253">
            <w:pPr>
              <w:jc w:val="center"/>
              <w:rPr>
                <w:rFonts w:hint="eastAsia" w:asciiTheme="majorEastAsia" w:hAnsiTheme="majorEastAsia" w:eastAsiaTheme="majorEastAsia" w:cstheme="majorEastAsia"/>
                <w:i w:val="0"/>
                <w:iCs w:val="0"/>
                <w:color w:val="000000"/>
                <w:sz w:val="21"/>
                <w:szCs w:val="21"/>
                <w:u w:val="none"/>
              </w:rPr>
            </w:pPr>
          </w:p>
        </w:tc>
        <w:tc>
          <w:tcPr>
            <w:tcW w:w="831" w:type="dxa"/>
            <w:vMerge w:val="continue"/>
            <w:tcBorders>
              <w:left w:val="single" w:color="000000" w:sz="8" w:space="0"/>
              <w:bottom w:val="single" w:color="000000" w:sz="8" w:space="0"/>
              <w:right w:val="single" w:color="000000" w:sz="8" w:space="0"/>
            </w:tcBorders>
            <w:shd w:val="clear" w:color="auto" w:fill="auto"/>
            <w:vAlign w:val="center"/>
          </w:tcPr>
          <w:p w14:paraId="1B5D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6C75AB">
            <w:pPr>
              <w:jc w:val="center"/>
              <w:rPr>
                <w:rFonts w:hint="eastAsia" w:asciiTheme="majorEastAsia" w:hAnsiTheme="majorEastAsia" w:eastAsiaTheme="majorEastAsia" w:cstheme="majorEastAsia"/>
                <w:i w:val="0"/>
                <w:iCs w:val="0"/>
                <w:color w:val="000000"/>
                <w:sz w:val="21"/>
                <w:szCs w:val="21"/>
                <w:u w:val="none"/>
              </w:rPr>
            </w:pP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2C64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材料费</w:t>
            </w: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69D3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运输费</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87E1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运输车辆驾驶员工资</w:t>
            </w: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E7D4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2208"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14:paraId="6931E42F">
            <w:pPr>
              <w:jc w:val="center"/>
              <w:rPr>
                <w:rFonts w:hint="eastAsia" w:asciiTheme="majorEastAsia" w:hAnsiTheme="majorEastAsia" w:eastAsiaTheme="majorEastAsia" w:cstheme="majorEastAsia"/>
                <w:i w:val="0"/>
                <w:iCs w:val="0"/>
                <w:color w:val="000000"/>
                <w:sz w:val="21"/>
                <w:szCs w:val="21"/>
                <w:u w:val="none"/>
              </w:rPr>
            </w:pPr>
          </w:p>
        </w:tc>
      </w:tr>
      <w:tr w14:paraId="77CA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286"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979A9EF">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水泥</w:t>
            </w:r>
          </w:p>
        </w:tc>
        <w:tc>
          <w:tcPr>
            <w:tcW w:w="11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AEA6A">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eastAsia" w:ascii="Times New Roman" w:hAnsi="宋体" w:eastAsia="宋体" w:cs="宋体"/>
                <w:color w:val="auto"/>
                <w:kern w:val="2"/>
                <w:sz w:val="18"/>
                <w:szCs w:val="18"/>
                <w:highlight w:val="none"/>
                <w:vertAlign w:val="baseline"/>
                <w:lang w:val="en-US" w:eastAsia="zh-CN" w:bidi="ar-SA"/>
              </w:rPr>
            </w:pPr>
            <w:r>
              <w:rPr>
                <w:rFonts w:hint="default" w:ascii="Times New Roman" w:hAnsi="Times New Roman" w:eastAsia="宋体" w:cs="Times New Roman"/>
                <w:color w:val="auto"/>
                <w:sz w:val="18"/>
                <w:szCs w:val="18"/>
                <w:highlight w:val="none"/>
                <w:vertAlign w:val="baseline"/>
              </w:rPr>
              <w:t>PC425</w:t>
            </w:r>
            <w:r>
              <w:rPr>
                <w:rFonts w:hint="default" w:ascii="Times New Roman" w:hAnsi="Times New Roman" w:eastAsia="宋体" w:cs="Times New Roman"/>
                <w:color w:val="auto"/>
                <w:sz w:val="18"/>
                <w:szCs w:val="18"/>
                <w:highlight w:val="none"/>
                <w:vertAlign w:val="baseline"/>
                <w:lang w:val="en-US" w:eastAsia="zh-CN"/>
              </w:rPr>
              <w:t>R</w:t>
            </w:r>
          </w:p>
        </w:tc>
        <w:tc>
          <w:tcPr>
            <w:tcW w:w="831" w:type="dxa"/>
            <w:tcBorders>
              <w:top w:val="single" w:color="000000" w:sz="8" w:space="0"/>
              <w:left w:val="single" w:color="000000" w:sz="8" w:space="0"/>
              <w:bottom w:val="single" w:color="auto" w:sz="4" w:space="0"/>
              <w:right w:val="single" w:color="000000" w:sz="8" w:space="0"/>
            </w:tcBorders>
            <w:shd w:val="clear" w:color="auto" w:fill="auto"/>
            <w:vAlign w:val="center"/>
          </w:tcPr>
          <w:p w14:paraId="4D0D9C61">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left"/>
              <w:textAlignment w:val="auto"/>
              <w:rPr>
                <w:rFonts w:hint="default" w:ascii="Times New Roman" w:hAnsi="宋体" w:eastAsia="宋体" w:cs="宋体"/>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highlight w:val="none"/>
                <w:vertAlign w:val="baseline"/>
                <w:lang w:val="en-US" w:eastAsia="zh-CN"/>
              </w:rPr>
              <w:t>1390</w:t>
            </w:r>
          </w:p>
        </w:tc>
        <w:tc>
          <w:tcPr>
            <w:tcW w:w="819" w:type="dxa"/>
            <w:tcBorders>
              <w:top w:val="single" w:color="000000" w:sz="8" w:space="0"/>
              <w:left w:val="single" w:color="000000" w:sz="8" w:space="0"/>
              <w:bottom w:val="single" w:color="auto" w:sz="4" w:space="0"/>
              <w:right w:val="single" w:color="000000" w:sz="8" w:space="0"/>
            </w:tcBorders>
            <w:shd w:val="clear" w:color="auto" w:fill="auto"/>
            <w:vAlign w:val="center"/>
          </w:tcPr>
          <w:p w14:paraId="5D4FCDFD">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lang w:val="en-US" w:eastAsia="zh-CN"/>
              </w:rPr>
            </w:pPr>
            <w:r>
              <w:rPr>
                <w:rFonts w:hint="eastAsia" w:ascii="宋体" w:hAnsi="宋体" w:eastAsia="宋体" w:cs="宋体"/>
                <w:color w:val="auto"/>
                <w:sz w:val="18"/>
                <w:szCs w:val="18"/>
                <w:highlight w:val="none"/>
                <w:vertAlign w:val="baseline"/>
                <w:lang w:val="en-US" w:eastAsia="zh-CN"/>
              </w:rPr>
              <w:t>吨</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1705E">
            <w:pPr>
              <w:jc w:val="center"/>
              <w:rPr>
                <w:rFonts w:hint="default" w:asciiTheme="majorEastAsia" w:hAnsiTheme="majorEastAsia" w:eastAsiaTheme="majorEastAsia" w:cstheme="majorEastAsia"/>
                <w:i w:val="0"/>
                <w:iCs w:val="0"/>
                <w:color w:val="000000"/>
                <w:sz w:val="18"/>
                <w:szCs w:val="18"/>
                <w:u w:val="none"/>
                <w:lang w:val="en-US" w:eastAsia="zh-CN"/>
              </w:rPr>
            </w:pP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80475">
            <w:pPr>
              <w:jc w:val="center"/>
              <w:rPr>
                <w:rFonts w:hint="default" w:asciiTheme="majorEastAsia" w:hAnsiTheme="majorEastAsia" w:eastAsiaTheme="majorEastAsia" w:cstheme="majorEastAsia"/>
                <w:i w:val="0"/>
                <w:iCs w:val="0"/>
                <w:color w:val="000000"/>
                <w:sz w:val="18"/>
                <w:szCs w:val="18"/>
                <w:u w:val="none"/>
                <w:lang w:val="en-US" w:eastAsia="zh-CN"/>
              </w:rPr>
            </w:pPr>
          </w:p>
        </w:tc>
        <w:tc>
          <w:tcPr>
            <w:tcW w:w="1119" w:type="dxa"/>
            <w:tcBorders>
              <w:top w:val="single" w:color="000000" w:sz="8" w:space="0"/>
              <w:left w:val="single" w:color="000000" w:sz="8" w:space="0"/>
              <w:bottom w:val="single" w:color="auto" w:sz="4" w:space="0"/>
              <w:right w:val="single" w:color="000000" w:sz="8" w:space="0"/>
            </w:tcBorders>
            <w:shd w:val="clear" w:color="auto" w:fill="auto"/>
            <w:vAlign w:val="center"/>
          </w:tcPr>
          <w:p w14:paraId="010F260C">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10元/吨</w:t>
            </w: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8AEC6">
            <w:pPr>
              <w:jc w:val="center"/>
              <w:rPr>
                <w:rFonts w:hint="eastAsia" w:asciiTheme="majorEastAsia" w:hAnsiTheme="majorEastAsia" w:eastAsiaTheme="majorEastAsia" w:cstheme="majorEastAsia"/>
                <w:i w:val="0"/>
                <w:iCs w:val="0"/>
                <w:color w:val="000000"/>
                <w:sz w:val="18"/>
                <w:szCs w:val="18"/>
                <w:u w:val="none"/>
              </w:rPr>
            </w:pPr>
          </w:p>
        </w:tc>
        <w:tc>
          <w:tcPr>
            <w:tcW w:w="2208" w:type="dxa"/>
            <w:tcBorders>
              <w:top w:val="single" w:color="000000" w:sz="8" w:space="0"/>
              <w:left w:val="single" w:color="000000" w:sz="8" w:space="0"/>
              <w:bottom w:val="single" w:color="auto" w:sz="4" w:space="0"/>
              <w:right w:val="single" w:color="000000" w:sz="12" w:space="0"/>
            </w:tcBorders>
            <w:shd w:val="clear" w:color="auto" w:fill="auto"/>
            <w:vAlign w:val="center"/>
          </w:tcPr>
          <w:p w14:paraId="2B0A48EF">
            <w:pPr>
              <w:jc w:val="left"/>
              <w:rPr>
                <w:rFonts w:hint="default" w:asciiTheme="majorEastAsia" w:hAnsiTheme="majorEastAsia" w:eastAsiaTheme="majorEastAsia" w:cstheme="majorEastAsia"/>
                <w:b/>
                <w:bCs/>
                <w:i w:val="0"/>
                <w:iCs w:val="0"/>
                <w:color w:val="000000"/>
                <w:sz w:val="18"/>
                <w:szCs w:val="18"/>
                <w:u w:val="none"/>
                <w:lang w:val="en-US" w:eastAsia="zh-CN"/>
              </w:rPr>
            </w:pPr>
            <w:r>
              <w:rPr>
                <w:rFonts w:hint="eastAsia" w:asciiTheme="majorEastAsia" w:hAnsiTheme="majorEastAsia" w:eastAsiaTheme="majorEastAsia" w:cstheme="majorEastAsia"/>
                <w:b/>
                <w:bCs/>
                <w:i w:val="0"/>
                <w:iCs w:val="0"/>
                <w:color w:val="000000"/>
                <w:sz w:val="18"/>
                <w:szCs w:val="18"/>
                <w:u w:val="none"/>
                <w:lang w:val="en-US" w:eastAsia="zh-CN"/>
              </w:rPr>
              <w:t>水泥品牌：</w:t>
            </w:r>
          </w:p>
        </w:tc>
      </w:tr>
      <w:tr w14:paraId="2FEE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86"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2D01F6E">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砂</w:t>
            </w:r>
          </w:p>
        </w:tc>
        <w:tc>
          <w:tcPr>
            <w:tcW w:w="11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EAA99">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highlight w:val="none"/>
                <w:vertAlign w:val="baseline"/>
                <w:lang w:val="en-US" w:eastAsia="zh-CN"/>
              </w:rPr>
              <w:t>中砂</w:t>
            </w:r>
          </w:p>
        </w:tc>
        <w:tc>
          <w:tcPr>
            <w:tcW w:w="8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EAC38">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3388</w:t>
            </w:r>
          </w:p>
        </w:tc>
        <w:tc>
          <w:tcPr>
            <w:tcW w:w="819" w:type="dxa"/>
            <w:tcBorders>
              <w:top w:val="single" w:color="000000" w:sz="8" w:space="0"/>
              <w:left w:val="single" w:color="000000" w:sz="8" w:space="0"/>
              <w:bottom w:val="single" w:color="auto" w:sz="4" w:space="0"/>
              <w:right w:val="single" w:color="000000" w:sz="8" w:space="0"/>
            </w:tcBorders>
            <w:shd w:val="clear" w:color="auto" w:fill="auto"/>
            <w:vAlign w:val="center"/>
          </w:tcPr>
          <w:p w14:paraId="59BE9DB9">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吨</w:t>
            </w:r>
          </w:p>
        </w:tc>
        <w:tc>
          <w:tcPr>
            <w:tcW w:w="668" w:type="dxa"/>
            <w:tcBorders>
              <w:top w:val="single" w:color="000000" w:sz="8" w:space="0"/>
              <w:left w:val="single" w:color="000000" w:sz="8" w:space="0"/>
              <w:bottom w:val="single" w:color="auto" w:sz="4" w:space="0"/>
              <w:right w:val="single" w:color="000000" w:sz="8" w:space="0"/>
            </w:tcBorders>
            <w:shd w:val="clear" w:color="auto" w:fill="auto"/>
            <w:vAlign w:val="center"/>
          </w:tcPr>
          <w:p w14:paraId="43146216">
            <w:pPr>
              <w:jc w:val="center"/>
              <w:rPr>
                <w:rFonts w:hint="eastAsia" w:asciiTheme="majorEastAsia" w:hAnsiTheme="majorEastAsia" w:eastAsiaTheme="majorEastAsia" w:cstheme="majorEastAsia"/>
                <w:i w:val="0"/>
                <w:iCs w:val="0"/>
                <w:color w:val="000000"/>
                <w:sz w:val="18"/>
                <w:szCs w:val="18"/>
                <w:u w:val="none"/>
              </w:rPr>
            </w:pP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B8B5B">
            <w:pPr>
              <w:jc w:val="center"/>
              <w:rPr>
                <w:rFonts w:hint="eastAsia" w:asciiTheme="majorEastAsia" w:hAnsiTheme="majorEastAsia" w:eastAsiaTheme="majorEastAsia" w:cstheme="majorEastAsia"/>
                <w:i w:val="0"/>
                <w:iCs w:val="0"/>
                <w:color w:val="000000"/>
                <w:sz w:val="18"/>
                <w:szCs w:val="18"/>
                <w:u w:val="none"/>
              </w:rPr>
            </w:pPr>
          </w:p>
        </w:tc>
        <w:tc>
          <w:tcPr>
            <w:tcW w:w="1119" w:type="dxa"/>
            <w:tcBorders>
              <w:top w:val="single" w:color="000000" w:sz="8" w:space="0"/>
              <w:left w:val="single" w:color="000000" w:sz="8" w:space="0"/>
              <w:bottom w:val="single" w:color="auto" w:sz="4" w:space="0"/>
              <w:right w:val="single" w:color="000000" w:sz="8" w:space="0"/>
            </w:tcBorders>
            <w:shd w:val="clear" w:color="auto" w:fill="auto"/>
            <w:vAlign w:val="center"/>
          </w:tcPr>
          <w:p w14:paraId="73214865">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6元/吨</w:t>
            </w: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DF771">
            <w:pPr>
              <w:jc w:val="center"/>
              <w:rPr>
                <w:rFonts w:hint="eastAsia" w:asciiTheme="majorEastAsia" w:hAnsiTheme="majorEastAsia" w:eastAsiaTheme="majorEastAsia" w:cstheme="majorEastAsia"/>
                <w:i w:val="0"/>
                <w:iCs w:val="0"/>
                <w:color w:val="000000"/>
                <w:sz w:val="18"/>
                <w:szCs w:val="18"/>
                <w:u w:val="none"/>
              </w:rPr>
            </w:pPr>
          </w:p>
        </w:tc>
        <w:tc>
          <w:tcPr>
            <w:tcW w:w="2208" w:type="dxa"/>
            <w:tcBorders>
              <w:top w:val="single" w:color="auto" w:sz="4" w:space="0"/>
              <w:left w:val="single" w:color="000000" w:sz="8" w:space="0"/>
              <w:right w:val="single" w:color="000000" w:sz="12" w:space="0"/>
            </w:tcBorders>
            <w:shd w:val="clear" w:color="auto" w:fill="auto"/>
            <w:vAlign w:val="center"/>
          </w:tcPr>
          <w:p w14:paraId="2076EADB">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宋体" w:hAnsi="宋体" w:eastAsia="宋体" w:cs="宋体"/>
                <w:color w:val="auto"/>
                <w:sz w:val="18"/>
                <w:szCs w:val="18"/>
                <w:highlight w:val="none"/>
                <w:vertAlign w:val="baseline"/>
                <w:lang w:eastAsia="zh-CN"/>
              </w:rPr>
              <w:t>山料□或河料□，</w:t>
            </w:r>
            <w:r>
              <w:rPr>
                <w:rFonts w:hint="eastAsia" w:ascii="宋体" w:hAnsi="宋体" w:eastAsia="宋体" w:cs="宋体"/>
                <w:color w:val="auto"/>
                <w:sz w:val="18"/>
                <w:szCs w:val="18"/>
                <w:highlight w:val="none"/>
                <w:vertAlign w:val="baseline"/>
                <w:lang w:val="en-US" w:eastAsia="zh-CN"/>
              </w:rPr>
              <w:t xml:space="preserve">         </w:t>
            </w:r>
            <w:r>
              <w:rPr>
                <w:rFonts w:hint="eastAsia" w:asciiTheme="majorEastAsia" w:hAnsiTheme="majorEastAsia" w:eastAsiaTheme="majorEastAsia" w:cstheme="majorEastAsia"/>
                <w:i w:val="0"/>
                <w:iCs w:val="0"/>
                <w:color w:val="000000"/>
                <w:sz w:val="18"/>
                <w:szCs w:val="18"/>
                <w:u w:val="none"/>
                <w:lang w:val="en-US" w:eastAsia="zh-CN"/>
              </w:rPr>
              <w:t>1立方米=</w:t>
            </w:r>
            <w:r>
              <w:rPr>
                <w:rFonts w:hint="eastAsia" w:asciiTheme="majorEastAsia" w:hAnsiTheme="majorEastAsia" w:eastAsiaTheme="majorEastAsia" w:cstheme="majorEastAsia"/>
                <w:i w:val="0"/>
                <w:iCs w:val="0"/>
                <w:color w:val="000000"/>
                <w:sz w:val="18"/>
                <w:szCs w:val="18"/>
                <w:u w:val="single"/>
                <w:lang w:val="en-US" w:eastAsia="zh-CN"/>
              </w:rPr>
              <w:t xml:space="preserve">    </w:t>
            </w:r>
            <w:r>
              <w:rPr>
                <w:rFonts w:hint="eastAsia" w:asciiTheme="majorEastAsia" w:hAnsiTheme="majorEastAsia" w:eastAsiaTheme="majorEastAsia" w:cstheme="majorEastAsia"/>
                <w:i w:val="0"/>
                <w:iCs w:val="0"/>
                <w:color w:val="000000"/>
                <w:sz w:val="18"/>
                <w:szCs w:val="18"/>
                <w:u w:val="none"/>
                <w:lang w:val="en-US" w:eastAsia="zh-CN"/>
              </w:rPr>
              <w:t>吨，        含水量   %，            含泥量不超过5%。</w:t>
            </w:r>
          </w:p>
        </w:tc>
      </w:tr>
      <w:tr w14:paraId="2D56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286" w:type="dxa"/>
            <w:tcBorders>
              <w:left w:val="single" w:color="000000" w:sz="12" w:space="0"/>
              <w:bottom w:val="single" w:color="auto" w:sz="4" w:space="0"/>
              <w:right w:val="single" w:color="000000" w:sz="8" w:space="0"/>
            </w:tcBorders>
            <w:shd w:val="clear" w:color="auto" w:fill="auto"/>
            <w:vAlign w:val="center"/>
          </w:tcPr>
          <w:p w14:paraId="638C4DE5">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碎石</w:t>
            </w:r>
          </w:p>
        </w:tc>
        <w:tc>
          <w:tcPr>
            <w:tcW w:w="11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98760">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2cm-4cm</w:t>
            </w:r>
          </w:p>
        </w:tc>
        <w:tc>
          <w:tcPr>
            <w:tcW w:w="8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C006A">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7196</w:t>
            </w:r>
          </w:p>
        </w:tc>
        <w:tc>
          <w:tcPr>
            <w:tcW w:w="8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4A758">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吨</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6F60">
            <w:pPr>
              <w:jc w:val="center"/>
              <w:rPr>
                <w:rFonts w:hint="eastAsia" w:asciiTheme="majorEastAsia" w:hAnsiTheme="majorEastAsia" w:eastAsiaTheme="majorEastAsia" w:cstheme="majorEastAsia"/>
                <w:i w:val="0"/>
                <w:iCs w:val="0"/>
                <w:color w:val="000000"/>
                <w:sz w:val="18"/>
                <w:szCs w:val="18"/>
                <w:u w:val="none"/>
              </w:rPr>
            </w:pP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B5C8E">
            <w:pPr>
              <w:jc w:val="center"/>
              <w:rPr>
                <w:rFonts w:hint="eastAsia" w:asciiTheme="majorEastAsia" w:hAnsiTheme="majorEastAsia" w:eastAsiaTheme="majorEastAsia" w:cstheme="majorEastAsia"/>
                <w:i w:val="0"/>
                <w:iCs w:val="0"/>
                <w:color w:val="000000"/>
                <w:sz w:val="18"/>
                <w:szCs w:val="18"/>
                <w:u w:val="none"/>
              </w:rPr>
            </w:pPr>
          </w:p>
        </w:tc>
        <w:tc>
          <w:tcPr>
            <w:tcW w:w="1119" w:type="dxa"/>
            <w:tcBorders>
              <w:top w:val="single" w:color="000000" w:sz="8" w:space="0"/>
              <w:left w:val="single" w:color="000000" w:sz="8" w:space="0"/>
              <w:bottom w:val="single" w:color="auto" w:sz="4" w:space="0"/>
              <w:right w:val="single" w:color="000000" w:sz="8" w:space="0"/>
            </w:tcBorders>
            <w:shd w:val="clear" w:color="auto" w:fill="auto"/>
            <w:vAlign w:val="center"/>
          </w:tcPr>
          <w:p w14:paraId="2124471E">
            <w:pPr>
              <w:jc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sz w:val="18"/>
                <w:szCs w:val="18"/>
                <w:u w:val="none"/>
                <w:lang w:val="en-US" w:eastAsia="zh-CN"/>
              </w:rPr>
              <w:t>6元/吨</w:t>
            </w:r>
          </w:p>
        </w:tc>
        <w:tc>
          <w:tcPr>
            <w:tcW w:w="722" w:type="dxa"/>
            <w:tcBorders>
              <w:top w:val="single" w:color="000000" w:sz="8" w:space="0"/>
              <w:left w:val="single" w:color="000000" w:sz="8" w:space="0"/>
              <w:bottom w:val="single" w:color="auto" w:sz="4" w:space="0"/>
              <w:right w:val="single" w:color="000000" w:sz="8" w:space="0"/>
            </w:tcBorders>
            <w:shd w:val="clear" w:color="auto" w:fill="auto"/>
            <w:vAlign w:val="center"/>
          </w:tcPr>
          <w:p w14:paraId="07C9F1D6">
            <w:pPr>
              <w:jc w:val="center"/>
              <w:rPr>
                <w:rFonts w:hint="eastAsia" w:asciiTheme="majorEastAsia" w:hAnsiTheme="majorEastAsia" w:eastAsiaTheme="majorEastAsia" w:cstheme="majorEastAsia"/>
                <w:i w:val="0"/>
                <w:iCs w:val="0"/>
                <w:color w:val="000000"/>
                <w:sz w:val="18"/>
                <w:szCs w:val="18"/>
                <w:u w:val="none"/>
              </w:rPr>
            </w:pPr>
          </w:p>
        </w:tc>
        <w:tc>
          <w:tcPr>
            <w:tcW w:w="2208" w:type="dxa"/>
            <w:vMerge w:val="restart"/>
            <w:tcBorders>
              <w:top w:val="single" w:color="auto" w:sz="4" w:space="0"/>
              <w:left w:val="single" w:color="000000" w:sz="8" w:space="0"/>
              <w:right w:val="single" w:color="000000" w:sz="12" w:space="0"/>
            </w:tcBorders>
            <w:shd w:val="clear" w:color="auto" w:fill="auto"/>
            <w:vAlign w:val="center"/>
          </w:tcPr>
          <w:p w14:paraId="792675A8">
            <w:pPr>
              <w:jc w:val="center"/>
              <w:rPr>
                <w:rFonts w:hint="eastAsia" w:asciiTheme="majorEastAsia" w:hAnsiTheme="majorEastAsia" w:eastAsiaTheme="majorEastAsia" w:cstheme="majorEastAsia"/>
                <w:i w:val="0"/>
                <w:iCs w:val="0"/>
                <w:color w:val="000000"/>
                <w:sz w:val="18"/>
                <w:szCs w:val="18"/>
                <w:u w:val="none"/>
              </w:rPr>
            </w:pPr>
          </w:p>
        </w:tc>
      </w:tr>
      <w:tr w14:paraId="16AC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286" w:type="dxa"/>
            <w:tcBorders>
              <w:top w:val="single" w:color="auto" w:sz="4" w:space="0"/>
              <w:left w:val="single" w:color="000000" w:sz="12" w:space="0"/>
              <w:bottom w:val="single" w:color="000000" w:sz="8" w:space="0"/>
              <w:right w:val="single" w:color="000000" w:sz="8" w:space="0"/>
            </w:tcBorders>
            <w:shd w:val="clear" w:color="auto" w:fill="auto"/>
            <w:vAlign w:val="center"/>
          </w:tcPr>
          <w:p w14:paraId="00416C4F">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块石</w:t>
            </w:r>
          </w:p>
        </w:tc>
        <w:tc>
          <w:tcPr>
            <w:tcW w:w="11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05A6">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30-50cm</w:t>
            </w:r>
          </w:p>
        </w:tc>
        <w:tc>
          <w:tcPr>
            <w:tcW w:w="8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5E73C">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180</w:t>
            </w:r>
          </w:p>
        </w:tc>
        <w:tc>
          <w:tcPr>
            <w:tcW w:w="8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6572D">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立方米</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AD110">
            <w:pPr>
              <w:jc w:val="center"/>
              <w:rPr>
                <w:rFonts w:hint="eastAsia" w:asciiTheme="majorEastAsia" w:hAnsiTheme="majorEastAsia" w:eastAsiaTheme="majorEastAsia" w:cstheme="majorEastAsia"/>
                <w:i w:val="0"/>
                <w:iCs w:val="0"/>
                <w:color w:val="000000"/>
                <w:sz w:val="18"/>
                <w:szCs w:val="18"/>
                <w:u w:val="none"/>
              </w:rPr>
            </w:pPr>
          </w:p>
        </w:tc>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0E911">
            <w:pPr>
              <w:jc w:val="center"/>
              <w:rPr>
                <w:rFonts w:hint="eastAsia" w:asciiTheme="majorEastAsia" w:hAnsiTheme="majorEastAsia" w:eastAsiaTheme="majorEastAsia" w:cstheme="majorEastAsia"/>
                <w:i w:val="0"/>
                <w:iCs w:val="0"/>
                <w:color w:val="000000"/>
                <w:sz w:val="18"/>
                <w:szCs w:val="18"/>
                <w:u w:val="none"/>
              </w:rPr>
            </w:pPr>
          </w:p>
        </w:tc>
        <w:tc>
          <w:tcPr>
            <w:tcW w:w="1119" w:type="dxa"/>
            <w:tcBorders>
              <w:top w:val="single" w:color="auto" w:sz="4" w:space="0"/>
              <w:left w:val="single" w:color="000000" w:sz="8" w:space="0"/>
              <w:bottom w:val="single" w:color="000000" w:sz="8" w:space="0"/>
              <w:right w:val="single" w:color="000000" w:sz="8" w:space="0"/>
            </w:tcBorders>
            <w:shd w:val="clear" w:color="auto" w:fill="auto"/>
            <w:vAlign w:val="center"/>
          </w:tcPr>
          <w:p w14:paraId="5C6DE201">
            <w:pPr>
              <w:jc w:val="center"/>
              <w:rPr>
                <w:rFonts w:hint="eastAsia" w:asciiTheme="majorEastAsia" w:hAnsiTheme="majorEastAsia" w:eastAsiaTheme="majorEastAsia" w:cstheme="majorEastAsia"/>
                <w:i w:val="0"/>
                <w:iCs w:val="0"/>
                <w:color w:val="000000"/>
                <w:sz w:val="18"/>
                <w:szCs w:val="18"/>
                <w:u w:val="none"/>
              </w:rPr>
            </w:pPr>
          </w:p>
        </w:tc>
        <w:tc>
          <w:tcPr>
            <w:tcW w:w="722" w:type="dxa"/>
            <w:tcBorders>
              <w:top w:val="single" w:color="auto" w:sz="4" w:space="0"/>
              <w:left w:val="single" w:color="000000" w:sz="8" w:space="0"/>
              <w:bottom w:val="single" w:color="000000" w:sz="8" w:space="0"/>
              <w:right w:val="single" w:color="000000" w:sz="8" w:space="0"/>
            </w:tcBorders>
            <w:shd w:val="clear" w:color="auto" w:fill="auto"/>
            <w:vAlign w:val="center"/>
          </w:tcPr>
          <w:p w14:paraId="1E8B9DDA">
            <w:pPr>
              <w:jc w:val="center"/>
              <w:rPr>
                <w:rFonts w:hint="eastAsia" w:asciiTheme="majorEastAsia" w:hAnsiTheme="majorEastAsia" w:eastAsiaTheme="majorEastAsia" w:cstheme="majorEastAsia"/>
                <w:i w:val="0"/>
                <w:iCs w:val="0"/>
                <w:color w:val="000000"/>
                <w:sz w:val="18"/>
                <w:szCs w:val="18"/>
                <w:u w:val="none"/>
              </w:rPr>
            </w:pPr>
          </w:p>
        </w:tc>
        <w:tc>
          <w:tcPr>
            <w:tcW w:w="2208" w:type="dxa"/>
            <w:vMerge w:val="continue"/>
            <w:tcBorders>
              <w:top w:val="single" w:color="auto" w:sz="4" w:space="0"/>
              <w:left w:val="single" w:color="000000" w:sz="8" w:space="0"/>
              <w:bottom w:val="single" w:color="auto" w:sz="4" w:space="0"/>
              <w:right w:val="single" w:color="000000" w:sz="12" w:space="0"/>
            </w:tcBorders>
            <w:shd w:val="clear" w:color="auto" w:fill="auto"/>
            <w:vAlign w:val="center"/>
          </w:tcPr>
          <w:p w14:paraId="51EDD51A">
            <w:pPr>
              <w:jc w:val="center"/>
              <w:rPr>
                <w:rFonts w:hint="eastAsia" w:asciiTheme="majorEastAsia" w:hAnsiTheme="majorEastAsia" w:eastAsiaTheme="majorEastAsia" w:cstheme="majorEastAsia"/>
                <w:i w:val="0"/>
                <w:iCs w:val="0"/>
                <w:color w:val="000000"/>
                <w:sz w:val="18"/>
                <w:szCs w:val="18"/>
                <w:u w:val="none"/>
              </w:rPr>
            </w:pPr>
          </w:p>
        </w:tc>
      </w:tr>
      <w:tr w14:paraId="13EF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286" w:type="dxa"/>
            <w:vMerge w:val="restart"/>
            <w:tcBorders>
              <w:top w:val="single" w:color="000000" w:sz="8" w:space="0"/>
              <w:left w:val="single" w:color="000000" w:sz="12" w:space="0"/>
              <w:right w:val="single" w:color="000000" w:sz="8" w:space="0"/>
            </w:tcBorders>
            <w:shd w:val="clear" w:color="auto" w:fill="auto"/>
            <w:vAlign w:val="center"/>
          </w:tcPr>
          <w:p w14:paraId="70824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4D17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特别</w:t>
            </w:r>
          </w:p>
          <w:p w14:paraId="643EC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c>
          <w:tcPr>
            <w:tcW w:w="8191"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2D680F5C">
            <w:pPr>
              <w:keepNext w:val="0"/>
              <w:keepLines w:val="0"/>
              <w:widowControl/>
              <w:suppressLineNumbers w:val="0"/>
              <w:ind w:firstLine="180" w:firstLineChars="100"/>
              <w:jc w:val="both"/>
              <w:textAlignment w:val="bottom"/>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1.报价表主要填写材料价、运输车辆费用，运输车辆驾驶员工资标准已通过定人定岗定酬方案明确并填写在报价表中，请在汇总“小计”总价时，一并计入。</w:t>
            </w:r>
          </w:p>
        </w:tc>
      </w:tr>
      <w:tr w14:paraId="2DE9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86" w:type="dxa"/>
            <w:vMerge w:val="continue"/>
            <w:tcBorders>
              <w:left w:val="single" w:color="000000" w:sz="12" w:space="0"/>
              <w:right w:val="single" w:color="000000" w:sz="8" w:space="0"/>
            </w:tcBorders>
            <w:shd w:val="clear" w:color="auto" w:fill="auto"/>
            <w:vAlign w:val="center"/>
          </w:tcPr>
          <w:p w14:paraId="11917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91"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118D6557">
            <w:pPr>
              <w:keepNext w:val="0"/>
              <w:keepLines w:val="0"/>
              <w:widowControl/>
              <w:suppressLineNumbers w:val="0"/>
              <w:ind w:firstLine="180" w:firstLineChars="10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2.所有材料除人工费外，出厂价及运输费均包含税费等费用。</w:t>
            </w:r>
          </w:p>
        </w:tc>
      </w:tr>
      <w:tr w14:paraId="52E8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286" w:type="dxa"/>
            <w:vMerge w:val="continue"/>
            <w:tcBorders>
              <w:left w:val="single" w:color="000000" w:sz="12" w:space="0"/>
              <w:bottom w:val="single" w:color="000000" w:sz="8" w:space="0"/>
              <w:right w:val="single" w:color="000000" w:sz="8" w:space="0"/>
            </w:tcBorders>
            <w:shd w:val="clear" w:color="auto" w:fill="auto"/>
            <w:noWrap/>
            <w:vAlign w:val="center"/>
          </w:tcPr>
          <w:p w14:paraId="460E0BBC">
            <w:pPr>
              <w:jc w:val="center"/>
              <w:rPr>
                <w:rFonts w:hint="eastAsia" w:ascii="宋体" w:hAnsi="宋体" w:eastAsia="宋体" w:cs="宋体"/>
                <w:i w:val="0"/>
                <w:iCs w:val="0"/>
                <w:color w:val="000000"/>
                <w:sz w:val="21"/>
                <w:szCs w:val="21"/>
                <w:u w:val="none"/>
              </w:rPr>
            </w:pPr>
          </w:p>
        </w:tc>
        <w:tc>
          <w:tcPr>
            <w:tcW w:w="8191"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279F8C2A">
            <w:pPr>
              <w:keepNext w:val="0"/>
              <w:keepLines w:val="0"/>
              <w:widowControl/>
              <w:suppressLineNumbers w:val="0"/>
              <w:ind w:firstLine="180" w:firstLineChars="100"/>
              <w:jc w:val="both"/>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采购数量为预估数量，作为报价方参考，最终用量按照实际用量及验收结算的数量为准，具体事宜按照合同约定执行，但为防止结算审计等风险，在实际供货时，若项目村超出预估数量，请主动对接县发改局，严防无资金来源等问题。</w:t>
            </w:r>
          </w:p>
        </w:tc>
      </w:tr>
      <w:tr w14:paraId="3B1B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286" w:type="dxa"/>
            <w:tcBorders>
              <w:top w:val="single" w:color="000000" w:sz="8" w:space="0"/>
              <w:left w:val="single" w:color="000000" w:sz="12" w:space="0"/>
              <w:bottom w:val="single" w:color="000000" w:sz="12" w:space="0"/>
              <w:right w:val="single" w:color="000000" w:sz="8" w:space="0"/>
            </w:tcBorders>
            <w:shd w:val="clear" w:color="auto" w:fill="auto"/>
            <w:vAlign w:val="center"/>
          </w:tcPr>
          <w:p w14:paraId="7DCE0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询价比价</w:t>
            </w:r>
          </w:p>
          <w:p w14:paraId="1E53C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人员签字</w:t>
            </w:r>
          </w:p>
        </w:tc>
        <w:tc>
          <w:tcPr>
            <w:tcW w:w="8191" w:type="dxa"/>
            <w:gridSpan w:val="8"/>
            <w:tcBorders>
              <w:top w:val="single" w:color="000000" w:sz="8" w:space="0"/>
              <w:left w:val="single" w:color="000000" w:sz="8" w:space="0"/>
              <w:bottom w:val="single" w:color="000000" w:sz="12" w:space="0"/>
              <w:right w:val="single" w:color="000000" w:sz="12" w:space="0"/>
            </w:tcBorders>
            <w:shd w:val="clear" w:color="auto" w:fill="auto"/>
            <w:noWrap/>
            <w:vAlign w:val="center"/>
          </w:tcPr>
          <w:p w14:paraId="3186FE54">
            <w:pPr>
              <w:rPr>
                <w:rFonts w:hint="eastAsia" w:ascii="宋体" w:hAnsi="宋体" w:eastAsia="宋体" w:cs="宋体"/>
                <w:i w:val="0"/>
                <w:iCs w:val="0"/>
                <w:color w:val="000000"/>
                <w:sz w:val="21"/>
                <w:szCs w:val="21"/>
                <w:u w:val="none"/>
              </w:rPr>
            </w:pPr>
          </w:p>
        </w:tc>
      </w:tr>
    </w:tbl>
    <w:p w14:paraId="2FD27B89"/>
    <w:sectPr>
      <w:pgSz w:w="11906" w:h="16838"/>
      <w:pgMar w:top="1440" w:right="1463" w:bottom="1440" w:left="15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03C7F"/>
    <w:rsid w:val="4D60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2026-01-08T01:35:00Z</dcterms:created>
  <dc:creator>17</dc:creator>
  <cp:lastModifiedBy>17</cp:lastModifiedBy>
  <dcterms:modified xsi:type="dcterms:W3CDTF">2026-01-08T01:36:19Z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C68B5E161E42495EB69AF1A617870C9F_11</vt:lpwstr>
  </property>
  <property fmtid="{D5CDD505-2E9C-101B-9397-08002B2CF9AE}" pid="4" name="KSOTemplateDocerSaveRecord">
    <vt:lpwstr>eyJoZGlkIjoiNGExZjU1YWZkN2FiYzlmMzZhYTM5YTIzYjA0OWJmNGQiLCJ1c2VySWQiOiI1ODMyMDMxMDEifQ==</vt:lpwstr>
  </property>
</Properties>
</file>