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450" w:lineRule="atLeast"/>
        <w:jc w:val="center"/>
        <w:rPr>
          <w:rFonts w:ascii="微软雅黑" w:hAnsi="微软雅黑" w:eastAsia="微软雅黑" w:cs="微软雅黑"/>
          <w:b/>
          <w:i w:val="0"/>
          <w:caps w:val="0"/>
          <w:color w:val="0477C5"/>
          <w:spacing w:val="0"/>
          <w:sz w:val="42"/>
          <w:szCs w:val="42"/>
          <w:shd w:val="clear" w:fill="FFFFFF"/>
        </w:rPr>
      </w:pPr>
      <w:r>
        <w:rPr>
          <w:rFonts w:ascii="微软雅黑" w:hAnsi="微软雅黑" w:eastAsia="微软雅黑" w:cs="微软雅黑"/>
          <w:b/>
          <w:i w:val="0"/>
          <w:caps w:val="0"/>
          <w:color w:val="0477C5"/>
          <w:spacing w:val="0"/>
          <w:sz w:val="42"/>
          <w:szCs w:val="42"/>
          <w:shd w:val="clear" w:fill="FFFFFF"/>
        </w:rPr>
        <w:t>苍溪县医疗保障局</w:t>
      </w:r>
    </w:p>
    <w:p>
      <w:pPr>
        <w:widowControl/>
        <w:shd w:val="clear" w:color="auto" w:fill="FFFFFF"/>
        <w:spacing w:line="450" w:lineRule="atLeast"/>
        <w:jc w:val="center"/>
        <w:rPr>
          <w:rFonts w:ascii="微软雅黑" w:hAnsi="微软雅黑" w:eastAsia="微软雅黑" w:cs="微软雅黑"/>
          <w:b/>
          <w:i w:val="0"/>
          <w:caps w:val="0"/>
          <w:color w:val="0477C5"/>
          <w:spacing w:val="0"/>
          <w:sz w:val="42"/>
          <w:szCs w:val="42"/>
          <w:shd w:val="clear" w:fill="FFFFFF"/>
        </w:rPr>
      </w:pPr>
      <w:r>
        <w:rPr>
          <w:rFonts w:ascii="微软雅黑" w:hAnsi="微软雅黑" w:eastAsia="微软雅黑" w:cs="微软雅黑"/>
          <w:b/>
          <w:i w:val="0"/>
          <w:caps w:val="0"/>
          <w:color w:val="0477C5"/>
          <w:spacing w:val="0"/>
          <w:sz w:val="42"/>
          <w:szCs w:val="42"/>
          <w:shd w:val="clear" w:fill="FFFFFF"/>
        </w:rPr>
        <w:t>关于“防疫”期间医保业务经办有关事项的通告</w:t>
      </w:r>
    </w:p>
    <w:p>
      <w:pPr>
        <w:widowControl/>
        <w:shd w:val="clear" w:color="auto" w:fill="FFFFFF"/>
        <w:spacing w:line="450" w:lineRule="atLeast"/>
        <w:ind w:firstLine="480"/>
        <w:rPr>
          <w:rFonts w:hint="eastAsia" w:ascii="微软雅黑" w:hAnsi="微软雅黑" w:eastAsia="微软雅黑" w:cs="宋体"/>
          <w:color w:val="000000"/>
          <w:kern w:val="0"/>
          <w:sz w:val="24"/>
          <w:szCs w:val="24"/>
        </w:rPr>
      </w:pPr>
    </w:p>
    <w:p>
      <w:pPr>
        <w:widowControl/>
        <w:shd w:val="clear" w:color="auto" w:fill="FFFFFF"/>
        <w:spacing w:line="450" w:lineRule="atLeast"/>
        <w:ind w:firstLine="480"/>
        <w:rPr>
          <w:rFonts w:ascii="微软雅黑" w:hAnsi="微软雅黑" w:eastAsia="微软雅黑" w:cs="宋体"/>
          <w:color w:val="000000"/>
          <w:kern w:val="0"/>
          <w:sz w:val="24"/>
          <w:szCs w:val="24"/>
        </w:rPr>
      </w:pPr>
      <w:r>
        <w:rPr>
          <w:rFonts w:hint="eastAsia" w:ascii="微软雅黑" w:hAnsi="微软雅黑" w:eastAsia="微软雅黑" w:cs="宋体"/>
          <w:color w:val="000000"/>
          <w:kern w:val="0"/>
          <w:sz w:val="24"/>
          <w:szCs w:val="24"/>
        </w:rPr>
        <w:t>因疫情防控需要，为最大限度的减少人员接触，防止疫情传播，保障群众生命安全和身体健康，各参保人员可以通过“网上办、电话办、预约办、延后办”等方式办理各项医保业务。现公告如下：</w:t>
      </w:r>
    </w:p>
    <w:p>
      <w:pPr>
        <w:widowControl/>
        <w:shd w:val="clear" w:color="auto" w:fill="FFFFFF"/>
        <w:spacing w:line="450" w:lineRule="atLeast"/>
        <w:ind w:firstLine="480"/>
        <w:rPr>
          <w:rFonts w:hint="eastAsia" w:ascii="微软雅黑" w:hAnsi="微软雅黑" w:eastAsia="微软雅黑" w:cs="宋体"/>
          <w:color w:val="000000"/>
          <w:kern w:val="0"/>
          <w:sz w:val="24"/>
          <w:szCs w:val="24"/>
        </w:rPr>
      </w:pPr>
      <w:r>
        <w:rPr>
          <w:rFonts w:hint="eastAsia" w:ascii="微软雅黑" w:hAnsi="微软雅黑" w:eastAsia="微软雅黑" w:cs="宋体"/>
          <w:b/>
          <w:bCs/>
          <w:color w:val="000000"/>
          <w:kern w:val="0"/>
          <w:sz w:val="24"/>
          <w:szCs w:val="24"/>
        </w:rPr>
        <w:t>一、网上办</w:t>
      </w:r>
    </w:p>
    <w:p>
      <w:pPr>
        <w:widowControl/>
        <w:shd w:val="clear" w:color="auto" w:fill="FFFFFF"/>
        <w:spacing w:line="450" w:lineRule="atLeast"/>
        <w:ind w:firstLine="480"/>
        <w:rPr>
          <w:rFonts w:hint="eastAsia" w:ascii="微软雅黑" w:hAnsi="微软雅黑" w:eastAsia="微软雅黑" w:cs="宋体"/>
          <w:color w:val="000000"/>
          <w:kern w:val="0"/>
          <w:sz w:val="24"/>
          <w:szCs w:val="24"/>
        </w:rPr>
      </w:pPr>
      <w:r>
        <w:rPr>
          <w:rFonts w:hint="eastAsia" w:ascii="微软雅黑" w:hAnsi="微软雅黑" w:eastAsia="微软雅黑" w:cs="宋体"/>
          <w:color w:val="000000"/>
          <w:kern w:val="0"/>
          <w:sz w:val="24"/>
          <w:szCs w:val="24"/>
        </w:rPr>
        <w:t>（一）城乡居民医保参保缴费。一是通过“四川税务”微信公众号按提示操作。二是通过居民医保征收微信“二维码”扫码缴费。三是通过工商银行、农业银行、邮储银行、农商银行等手机银行APP或自助柜员机参保缴费。</w:t>
      </w:r>
    </w:p>
    <w:p>
      <w:pPr>
        <w:widowControl/>
        <w:shd w:val="clear" w:color="auto" w:fill="FFFFFF"/>
        <w:spacing w:line="450" w:lineRule="atLeast"/>
        <w:ind w:firstLine="480"/>
        <w:rPr>
          <w:rFonts w:hint="eastAsia" w:ascii="微软雅黑" w:hAnsi="微软雅黑" w:eastAsia="微软雅黑" w:cs="宋体"/>
          <w:color w:val="000000"/>
          <w:kern w:val="0"/>
          <w:sz w:val="24"/>
          <w:szCs w:val="24"/>
        </w:rPr>
      </w:pPr>
      <w:r>
        <w:rPr>
          <w:rFonts w:hint="eastAsia" w:ascii="微软雅黑" w:hAnsi="微软雅黑" w:eastAsia="微软雅黑" w:cs="宋体"/>
          <w:color w:val="000000"/>
          <w:kern w:val="0"/>
          <w:sz w:val="24"/>
          <w:szCs w:val="24"/>
        </w:rPr>
        <w:t>（二）城镇职工医保参保缴费。一是参保单位年终结算和工资基数通过外网进行申报。二是通过“苍溪县网上申报群”QQ群（群号：858474002）联系医保工作人员下达参保缴费计划。三是按照参保缴费计划办理参保缴费。行政企事业单位在同级税务部门参保缴费，均可通过代扣代缴或转账方式缴费。</w:t>
      </w:r>
    </w:p>
    <w:p>
      <w:pPr>
        <w:widowControl/>
        <w:shd w:val="clear" w:color="auto" w:fill="FFFFFF"/>
        <w:spacing w:line="450" w:lineRule="atLeast"/>
        <w:ind w:firstLine="480"/>
        <w:rPr>
          <w:rFonts w:hint="eastAsia" w:ascii="微软雅黑" w:hAnsi="微软雅黑" w:eastAsia="微软雅黑" w:cs="宋体"/>
          <w:color w:val="000000"/>
          <w:kern w:val="0"/>
          <w:sz w:val="24"/>
          <w:szCs w:val="24"/>
        </w:rPr>
      </w:pPr>
      <w:r>
        <w:rPr>
          <w:rFonts w:hint="eastAsia" w:ascii="微软雅黑" w:hAnsi="微软雅黑" w:eastAsia="微软雅黑" w:cs="宋体"/>
          <w:b/>
          <w:bCs/>
          <w:color w:val="000000"/>
          <w:kern w:val="0"/>
          <w:sz w:val="24"/>
          <w:szCs w:val="24"/>
        </w:rPr>
        <w:t>二、电话办</w:t>
      </w:r>
    </w:p>
    <w:p>
      <w:pPr>
        <w:widowControl/>
        <w:shd w:val="clear" w:color="auto" w:fill="FFFFFF"/>
        <w:spacing w:line="450" w:lineRule="atLeast"/>
        <w:ind w:firstLine="480"/>
        <w:rPr>
          <w:rFonts w:hint="eastAsia" w:ascii="微软雅黑" w:hAnsi="微软雅黑" w:eastAsia="微软雅黑" w:cs="宋体"/>
          <w:color w:val="000000"/>
          <w:kern w:val="0"/>
          <w:sz w:val="24"/>
          <w:szCs w:val="24"/>
        </w:rPr>
      </w:pPr>
      <w:r>
        <w:rPr>
          <w:rFonts w:hint="eastAsia" w:ascii="微软雅黑" w:hAnsi="微软雅黑" w:eastAsia="微软雅黑" w:cs="宋体"/>
          <w:color w:val="000000"/>
          <w:kern w:val="0"/>
          <w:sz w:val="24"/>
          <w:szCs w:val="24"/>
        </w:rPr>
        <w:t>办理事项：参保信息维护，转移接续，个人权益查询，异地就医等。联系电话：0839-5223906。</w:t>
      </w:r>
    </w:p>
    <w:p>
      <w:pPr>
        <w:widowControl/>
        <w:shd w:val="clear" w:color="auto" w:fill="FFFFFF"/>
        <w:spacing w:line="450" w:lineRule="atLeast"/>
        <w:ind w:firstLine="480"/>
        <w:rPr>
          <w:rFonts w:hint="eastAsia" w:ascii="微软雅黑" w:hAnsi="微软雅黑" w:eastAsia="微软雅黑" w:cs="宋体"/>
          <w:color w:val="000000"/>
          <w:kern w:val="0"/>
          <w:sz w:val="24"/>
          <w:szCs w:val="24"/>
        </w:rPr>
      </w:pPr>
      <w:r>
        <w:rPr>
          <w:rFonts w:hint="eastAsia" w:ascii="微软雅黑" w:hAnsi="微软雅黑" w:eastAsia="微软雅黑" w:cs="宋体"/>
          <w:b/>
          <w:bCs/>
          <w:color w:val="000000"/>
          <w:kern w:val="0"/>
          <w:sz w:val="24"/>
          <w:szCs w:val="24"/>
        </w:rPr>
        <w:t>三、预约办</w:t>
      </w:r>
    </w:p>
    <w:p>
      <w:pPr>
        <w:widowControl/>
        <w:shd w:val="clear" w:color="auto" w:fill="FFFFFF"/>
        <w:spacing w:line="450" w:lineRule="atLeast"/>
        <w:ind w:firstLine="480"/>
        <w:rPr>
          <w:rFonts w:hint="eastAsia" w:ascii="微软雅黑" w:hAnsi="微软雅黑" w:eastAsia="微软雅黑" w:cs="宋体"/>
          <w:color w:val="000000"/>
          <w:kern w:val="0"/>
          <w:sz w:val="24"/>
          <w:szCs w:val="24"/>
        </w:rPr>
      </w:pPr>
      <w:r>
        <w:rPr>
          <w:rFonts w:hint="eastAsia" w:ascii="微软雅黑" w:hAnsi="微软雅黑" w:eastAsia="微软雅黑" w:cs="宋体"/>
          <w:color w:val="000000"/>
          <w:kern w:val="0"/>
          <w:sz w:val="24"/>
          <w:szCs w:val="24"/>
        </w:rPr>
        <w:t>（一）城镇职工医保缴费，职工医保退休。联系电话：0839-5233053。</w:t>
      </w:r>
    </w:p>
    <w:p>
      <w:pPr>
        <w:widowControl/>
        <w:shd w:val="clear" w:color="auto" w:fill="FFFFFF"/>
        <w:spacing w:line="450" w:lineRule="atLeast"/>
        <w:ind w:firstLine="480"/>
        <w:rPr>
          <w:rFonts w:hint="eastAsia" w:ascii="微软雅黑" w:hAnsi="微软雅黑" w:eastAsia="微软雅黑" w:cs="宋体"/>
          <w:color w:val="000000"/>
          <w:kern w:val="0"/>
          <w:sz w:val="24"/>
          <w:szCs w:val="24"/>
        </w:rPr>
      </w:pPr>
      <w:r>
        <w:rPr>
          <w:rFonts w:hint="eastAsia" w:ascii="微软雅黑" w:hAnsi="微软雅黑" w:eastAsia="微软雅黑" w:cs="宋体"/>
          <w:color w:val="000000"/>
          <w:kern w:val="0"/>
          <w:sz w:val="24"/>
          <w:szCs w:val="24"/>
        </w:rPr>
        <w:t>（二）单行支付药品申办。联系电话：0839-5227036</w:t>
      </w:r>
    </w:p>
    <w:p>
      <w:pPr>
        <w:widowControl/>
        <w:shd w:val="clear" w:color="auto" w:fill="FFFFFF"/>
        <w:spacing w:line="450" w:lineRule="atLeast"/>
        <w:ind w:firstLine="480"/>
        <w:rPr>
          <w:rFonts w:hint="eastAsia" w:ascii="微软雅黑" w:hAnsi="微软雅黑" w:eastAsia="微软雅黑" w:cs="宋体"/>
          <w:color w:val="000000"/>
          <w:kern w:val="0"/>
          <w:sz w:val="24"/>
          <w:szCs w:val="24"/>
        </w:rPr>
      </w:pPr>
      <w:r>
        <w:rPr>
          <w:rFonts w:hint="eastAsia" w:ascii="微软雅黑" w:hAnsi="微软雅黑" w:eastAsia="微软雅黑" w:cs="宋体"/>
          <w:color w:val="000000"/>
          <w:kern w:val="0"/>
          <w:sz w:val="24"/>
          <w:szCs w:val="24"/>
        </w:rPr>
        <w:t>（三）二类特殊门诊申办。联系电话：0839-5228731。</w:t>
      </w:r>
    </w:p>
    <w:p>
      <w:pPr>
        <w:widowControl/>
        <w:shd w:val="clear" w:color="auto" w:fill="FFFFFF"/>
        <w:spacing w:line="450" w:lineRule="atLeast"/>
        <w:ind w:firstLine="480"/>
        <w:rPr>
          <w:rFonts w:hint="eastAsia" w:ascii="微软雅黑" w:hAnsi="微软雅黑" w:eastAsia="微软雅黑" w:cs="宋体"/>
          <w:color w:val="000000"/>
          <w:kern w:val="0"/>
          <w:sz w:val="24"/>
          <w:szCs w:val="24"/>
        </w:rPr>
      </w:pPr>
      <w:r>
        <w:rPr>
          <w:rFonts w:hint="eastAsia" w:ascii="微软雅黑" w:hAnsi="微软雅黑" w:eastAsia="微软雅黑" w:cs="宋体"/>
          <w:b/>
          <w:bCs/>
          <w:color w:val="000000"/>
          <w:kern w:val="0"/>
          <w:sz w:val="24"/>
          <w:szCs w:val="24"/>
        </w:rPr>
        <w:t>四、延后办</w:t>
      </w:r>
    </w:p>
    <w:p>
      <w:pPr>
        <w:widowControl/>
        <w:shd w:val="clear" w:color="auto" w:fill="FFFFFF"/>
        <w:spacing w:line="450" w:lineRule="atLeast"/>
        <w:ind w:firstLine="480"/>
        <w:rPr>
          <w:rFonts w:hint="eastAsia" w:ascii="微软雅黑" w:hAnsi="微软雅黑" w:eastAsia="微软雅黑" w:cs="宋体"/>
          <w:color w:val="000000"/>
          <w:kern w:val="0"/>
          <w:sz w:val="24"/>
          <w:szCs w:val="24"/>
        </w:rPr>
      </w:pPr>
      <w:r>
        <w:rPr>
          <w:rFonts w:hint="eastAsia" w:ascii="微软雅黑" w:hAnsi="微软雅黑" w:eastAsia="微软雅黑" w:cs="宋体"/>
          <w:color w:val="000000"/>
          <w:kern w:val="0"/>
          <w:sz w:val="24"/>
          <w:szCs w:val="24"/>
        </w:rPr>
        <w:t>办理事项：异地就医费用报销，一类特殊门诊申报，医疗救助，生育相关待遇，灵活就业人员职工医保缴费。延后时间至疫情结束后。</w:t>
      </w:r>
    </w:p>
    <w:p>
      <w:pPr>
        <w:widowControl/>
        <w:shd w:val="clear" w:color="auto" w:fill="FFFFFF"/>
        <w:spacing w:line="450" w:lineRule="atLeast"/>
        <w:ind w:firstLine="480"/>
        <w:rPr>
          <w:rFonts w:hint="eastAsia" w:ascii="微软雅黑" w:hAnsi="微软雅黑" w:eastAsia="微软雅黑" w:cs="宋体"/>
          <w:color w:val="000000"/>
          <w:kern w:val="0"/>
          <w:sz w:val="24"/>
          <w:szCs w:val="24"/>
        </w:rPr>
      </w:pPr>
      <w:r>
        <w:rPr>
          <w:rFonts w:hint="eastAsia" w:ascii="微软雅黑" w:hAnsi="微软雅黑" w:eastAsia="微软雅黑" w:cs="宋体"/>
          <w:color w:val="000000"/>
          <w:kern w:val="0"/>
          <w:sz w:val="24"/>
          <w:szCs w:val="24"/>
        </w:rPr>
        <w:t>监督举报电话：0839-5233055</w:t>
      </w:r>
    </w:p>
    <w:p>
      <w:pPr>
        <w:widowControl/>
        <w:shd w:val="clear" w:color="auto" w:fill="FFFFFF"/>
        <w:spacing w:line="450" w:lineRule="atLeast"/>
        <w:ind w:firstLine="480"/>
        <w:rPr>
          <w:rFonts w:hint="eastAsia" w:ascii="微软雅黑" w:hAnsi="微软雅黑" w:eastAsia="微软雅黑" w:cs="宋体"/>
          <w:color w:val="000000"/>
          <w:kern w:val="0"/>
          <w:sz w:val="24"/>
          <w:szCs w:val="24"/>
        </w:rPr>
      </w:pPr>
    </w:p>
    <w:p>
      <w:pPr>
        <w:widowControl/>
        <w:shd w:val="clear" w:color="auto" w:fill="FFFFFF"/>
        <w:spacing w:line="450" w:lineRule="atLeast"/>
        <w:ind w:firstLine="480"/>
        <w:rPr>
          <w:rFonts w:hint="eastAsia" w:ascii="微软雅黑" w:hAnsi="微软雅黑" w:eastAsia="微软雅黑" w:cs="宋体"/>
          <w:color w:val="000000"/>
          <w:kern w:val="0"/>
          <w:sz w:val="24"/>
          <w:szCs w:val="24"/>
        </w:rPr>
      </w:pPr>
      <w:r>
        <w:rPr>
          <w:rFonts w:hint="eastAsia" w:ascii="微软雅黑" w:hAnsi="微软雅黑" w:eastAsia="微软雅黑" w:cs="宋体"/>
          <w:color w:val="000000"/>
          <w:kern w:val="0"/>
          <w:sz w:val="24"/>
          <w:szCs w:val="24"/>
        </w:rPr>
        <w:t>附：苍溪县医疗保障局医保业务办理预约电话</w:t>
      </w:r>
    </w:p>
    <w:tbl>
      <w:tblPr>
        <w:tblStyle w:val="3"/>
        <w:tblW w:w="7646" w:type="dxa"/>
        <w:jc w:val="center"/>
        <w:tblInd w:w="0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75" w:type="dxa"/>
          <w:left w:w="150" w:type="dxa"/>
          <w:bottom w:w="75" w:type="dxa"/>
          <w:right w:w="150" w:type="dxa"/>
        </w:tblCellMar>
      </w:tblPr>
      <w:tblGrid>
        <w:gridCol w:w="3900"/>
        <w:gridCol w:w="1740"/>
        <w:gridCol w:w="2006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75" w:type="dxa"/>
            <w:left w:w="150" w:type="dxa"/>
            <w:bottom w:w="75" w:type="dxa"/>
            <w:right w:w="150" w:type="dxa"/>
          </w:tblCellMar>
        </w:tblPrEx>
        <w:trPr>
          <w:jc w:val="center"/>
        </w:trPr>
        <w:tc>
          <w:tcPr>
            <w:tcW w:w="39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widowControl/>
              <w:spacing w:line="450" w:lineRule="atLeas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4"/>
                <w:szCs w:val="24"/>
              </w:rPr>
              <w:t>业务内容</w:t>
            </w:r>
          </w:p>
        </w:tc>
        <w:tc>
          <w:tcPr>
            <w:tcW w:w="174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widowControl/>
              <w:spacing w:line="450" w:lineRule="atLeas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4"/>
                <w:szCs w:val="24"/>
              </w:rPr>
              <w:t>联系人</w:t>
            </w:r>
          </w:p>
        </w:tc>
        <w:tc>
          <w:tcPr>
            <w:tcW w:w="200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widowControl/>
              <w:spacing w:line="450" w:lineRule="atLeast"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4"/>
                <w:szCs w:val="24"/>
              </w:rPr>
              <w:t>联系电话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75" w:type="dxa"/>
            <w:left w:w="150" w:type="dxa"/>
            <w:bottom w:w="75" w:type="dxa"/>
            <w:right w:w="150" w:type="dxa"/>
          </w:tblCellMar>
        </w:tblPrEx>
        <w:trPr>
          <w:jc w:val="center"/>
        </w:trPr>
        <w:tc>
          <w:tcPr>
            <w:tcW w:w="39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widowControl/>
              <w:spacing w:line="450" w:lineRule="atLeast"/>
              <w:rPr>
                <w:rFonts w:ascii="微软雅黑" w:hAnsi="微软雅黑" w:eastAsia="微软雅黑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4"/>
                <w:szCs w:val="24"/>
              </w:rPr>
              <w:t>参保缴费及其他相关业务</w:t>
            </w:r>
          </w:p>
        </w:tc>
        <w:tc>
          <w:tcPr>
            <w:tcW w:w="174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widowControl/>
              <w:spacing w:line="450" w:lineRule="atLeast"/>
              <w:rPr>
                <w:rFonts w:ascii="微软雅黑" w:hAnsi="微软雅黑" w:eastAsia="微软雅黑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4"/>
                <w:szCs w:val="24"/>
              </w:rPr>
              <w:t>职工：向 琳</w:t>
            </w:r>
          </w:p>
          <w:p>
            <w:pPr>
              <w:widowControl/>
              <w:spacing w:line="450" w:lineRule="atLeast"/>
              <w:rPr>
                <w:rFonts w:ascii="微软雅黑" w:hAnsi="微软雅黑" w:eastAsia="微软雅黑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4"/>
                <w:szCs w:val="24"/>
              </w:rPr>
              <w:t>居民：张芳芳</w:t>
            </w:r>
          </w:p>
        </w:tc>
        <w:tc>
          <w:tcPr>
            <w:tcW w:w="200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widowControl/>
              <w:spacing w:line="450" w:lineRule="atLeast"/>
              <w:rPr>
                <w:rFonts w:ascii="微软雅黑" w:hAnsi="微软雅黑" w:eastAsia="微软雅黑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4"/>
                <w:szCs w:val="24"/>
              </w:rPr>
              <w:t>职工：5233053</w:t>
            </w:r>
          </w:p>
          <w:p>
            <w:pPr>
              <w:widowControl/>
              <w:spacing w:line="450" w:lineRule="atLeast"/>
              <w:rPr>
                <w:rFonts w:ascii="微软雅黑" w:hAnsi="微软雅黑" w:eastAsia="微软雅黑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4"/>
                <w:szCs w:val="24"/>
              </w:rPr>
              <w:t>居民：5221781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75" w:type="dxa"/>
            <w:left w:w="150" w:type="dxa"/>
            <w:bottom w:w="75" w:type="dxa"/>
            <w:right w:w="150" w:type="dxa"/>
          </w:tblCellMar>
        </w:tblPrEx>
        <w:trPr>
          <w:jc w:val="center"/>
        </w:trPr>
        <w:tc>
          <w:tcPr>
            <w:tcW w:w="39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widowControl/>
              <w:spacing w:line="450" w:lineRule="atLeast"/>
              <w:rPr>
                <w:rFonts w:ascii="微软雅黑" w:hAnsi="微软雅黑" w:eastAsia="微软雅黑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4"/>
                <w:szCs w:val="24"/>
              </w:rPr>
              <w:t>异地就医即时结算备案</w:t>
            </w:r>
          </w:p>
        </w:tc>
        <w:tc>
          <w:tcPr>
            <w:tcW w:w="174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widowControl/>
              <w:spacing w:line="450" w:lineRule="atLeast"/>
              <w:rPr>
                <w:rFonts w:ascii="微软雅黑" w:hAnsi="微软雅黑" w:eastAsia="微软雅黑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4"/>
                <w:szCs w:val="24"/>
              </w:rPr>
              <w:t>职工：王玉珍</w:t>
            </w:r>
          </w:p>
          <w:p>
            <w:pPr>
              <w:widowControl/>
              <w:spacing w:line="450" w:lineRule="atLeast"/>
              <w:rPr>
                <w:rFonts w:ascii="微软雅黑" w:hAnsi="微软雅黑" w:eastAsia="微软雅黑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4"/>
                <w:szCs w:val="24"/>
              </w:rPr>
              <w:t>居民：刘禹麟</w:t>
            </w:r>
          </w:p>
        </w:tc>
        <w:tc>
          <w:tcPr>
            <w:tcW w:w="200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widowControl/>
              <w:spacing w:line="450" w:lineRule="atLeast"/>
              <w:rPr>
                <w:rFonts w:ascii="微软雅黑" w:hAnsi="微软雅黑" w:eastAsia="微软雅黑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4"/>
                <w:szCs w:val="24"/>
              </w:rPr>
              <w:t>职工：5233052</w:t>
            </w:r>
          </w:p>
          <w:p>
            <w:pPr>
              <w:widowControl/>
              <w:spacing w:line="450" w:lineRule="atLeast"/>
              <w:rPr>
                <w:rFonts w:ascii="微软雅黑" w:hAnsi="微软雅黑" w:eastAsia="微软雅黑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4"/>
                <w:szCs w:val="24"/>
              </w:rPr>
              <w:t>居民：5228731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75" w:type="dxa"/>
            <w:left w:w="150" w:type="dxa"/>
            <w:bottom w:w="75" w:type="dxa"/>
            <w:right w:w="150" w:type="dxa"/>
          </w:tblCellMar>
        </w:tblPrEx>
        <w:trPr>
          <w:jc w:val="center"/>
        </w:trPr>
        <w:tc>
          <w:tcPr>
            <w:tcW w:w="39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widowControl/>
              <w:spacing w:line="450" w:lineRule="atLeast"/>
              <w:rPr>
                <w:rFonts w:ascii="微软雅黑" w:hAnsi="微软雅黑" w:eastAsia="微软雅黑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4"/>
                <w:szCs w:val="24"/>
              </w:rPr>
              <w:t>医疗费用报销查询</w:t>
            </w:r>
          </w:p>
        </w:tc>
        <w:tc>
          <w:tcPr>
            <w:tcW w:w="174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widowControl/>
              <w:spacing w:line="450" w:lineRule="atLeast"/>
              <w:rPr>
                <w:rFonts w:ascii="微软雅黑" w:hAnsi="微软雅黑" w:eastAsia="微软雅黑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4"/>
                <w:szCs w:val="24"/>
              </w:rPr>
              <w:t>职工：王玉珍</w:t>
            </w:r>
          </w:p>
          <w:p>
            <w:pPr>
              <w:widowControl/>
              <w:spacing w:line="450" w:lineRule="atLeast"/>
              <w:rPr>
                <w:rFonts w:ascii="微软雅黑" w:hAnsi="微软雅黑" w:eastAsia="微软雅黑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4"/>
                <w:szCs w:val="24"/>
              </w:rPr>
              <w:t>居民：王志文</w:t>
            </w:r>
          </w:p>
        </w:tc>
        <w:tc>
          <w:tcPr>
            <w:tcW w:w="200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widowControl/>
              <w:spacing w:line="450" w:lineRule="atLeast"/>
              <w:rPr>
                <w:rFonts w:ascii="微软雅黑" w:hAnsi="微软雅黑" w:eastAsia="微软雅黑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4"/>
                <w:szCs w:val="24"/>
              </w:rPr>
              <w:t>职工：5233052</w:t>
            </w:r>
          </w:p>
          <w:p>
            <w:pPr>
              <w:widowControl/>
              <w:spacing w:line="450" w:lineRule="atLeast"/>
              <w:rPr>
                <w:rFonts w:ascii="微软雅黑" w:hAnsi="微软雅黑" w:eastAsia="微软雅黑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4"/>
                <w:szCs w:val="24"/>
              </w:rPr>
              <w:t>居民：5226428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75" w:type="dxa"/>
            <w:left w:w="150" w:type="dxa"/>
            <w:bottom w:w="75" w:type="dxa"/>
            <w:right w:w="150" w:type="dxa"/>
          </w:tblCellMar>
        </w:tblPrEx>
        <w:trPr>
          <w:jc w:val="center"/>
        </w:trPr>
        <w:tc>
          <w:tcPr>
            <w:tcW w:w="39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widowControl/>
              <w:spacing w:line="450" w:lineRule="atLeast"/>
              <w:rPr>
                <w:rFonts w:ascii="微软雅黑" w:hAnsi="微软雅黑" w:eastAsia="微软雅黑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4"/>
                <w:szCs w:val="24"/>
              </w:rPr>
              <w:t>单行支付药品申办、转诊转院备案</w:t>
            </w:r>
          </w:p>
        </w:tc>
        <w:tc>
          <w:tcPr>
            <w:tcW w:w="174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widowControl/>
              <w:spacing w:line="450" w:lineRule="atLeast"/>
              <w:rPr>
                <w:rFonts w:ascii="微软雅黑" w:hAnsi="微软雅黑" w:eastAsia="微软雅黑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4"/>
                <w:szCs w:val="24"/>
              </w:rPr>
              <w:t>罗 姗</w:t>
            </w:r>
          </w:p>
        </w:tc>
        <w:tc>
          <w:tcPr>
            <w:tcW w:w="200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widowControl/>
              <w:spacing w:line="450" w:lineRule="atLeast"/>
              <w:rPr>
                <w:rFonts w:ascii="微软雅黑" w:hAnsi="微软雅黑" w:eastAsia="微软雅黑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4"/>
                <w:szCs w:val="24"/>
              </w:rPr>
              <w:t>5227036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75" w:type="dxa"/>
            <w:left w:w="150" w:type="dxa"/>
            <w:bottom w:w="75" w:type="dxa"/>
            <w:right w:w="150" w:type="dxa"/>
          </w:tblCellMar>
        </w:tblPrEx>
        <w:trPr>
          <w:jc w:val="center"/>
        </w:trPr>
        <w:tc>
          <w:tcPr>
            <w:tcW w:w="39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widowControl/>
              <w:spacing w:line="450" w:lineRule="atLeast"/>
              <w:rPr>
                <w:rFonts w:ascii="微软雅黑" w:hAnsi="微软雅黑" w:eastAsia="微软雅黑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4"/>
                <w:szCs w:val="24"/>
              </w:rPr>
              <w:t>二类特殊门诊申办</w:t>
            </w:r>
          </w:p>
        </w:tc>
        <w:tc>
          <w:tcPr>
            <w:tcW w:w="174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widowControl/>
              <w:spacing w:line="450" w:lineRule="atLeast"/>
              <w:rPr>
                <w:rFonts w:ascii="微软雅黑" w:hAnsi="微软雅黑" w:eastAsia="微软雅黑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4"/>
                <w:szCs w:val="24"/>
              </w:rPr>
              <w:t>刘禹麟</w:t>
            </w:r>
          </w:p>
        </w:tc>
        <w:tc>
          <w:tcPr>
            <w:tcW w:w="200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widowControl/>
              <w:spacing w:line="450" w:lineRule="atLeast"/>
              <w:rPr>
                <w:rFonts w:ascii="微软雅黑" w:hAnsi="微软雅黑" w:eastAsia="微软雅黑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4"/>
                <w:szCs w:val="24"/>
              </w:rPr>
              <w:t>5228731</w:t>
            </w:r>
          </w:p>
        </w:tc>
      </w:tr>
    </w:tbl>
    <w:p>
      <w:pPr>
        <w:widowControl/>
        <w:shd w:val="clear" w:color="auto" w:fill="FFFFFF"/>
        <w:spacing w:line="450" w:lineRule="atLeast"/>
        <w:ind w:firstLine="480"/>
        <w:rPr>
          <w:rFonts w:hint="eastAsia" w:ascii="微软雅黑" w:hAnsi="微软雅黑" w:eastAsia="微软雅黑" w:cs="宋体"/>
          <w:color w:val="000000"/>
          <w:kern w:val="0"/>
          <w:sz w:val="24"/>
          <w:szCs w:val="24"/>
        </w:rPr>
      </w:pPr>
    </w:p>
    <w:p>
      <w:pPr>
        <w:widowControl/>
        <w:shd w:val="clear" w:color="auto" w:fill="FFFFFF"/>
        <w:spacing w:line="450" w:lineRule="atLeast"/>
        <w:ind w:firstLine="6542" w:firstLineChars="2726"/>
        <w:jc w:val="both"/>
        <w:rPr>
          <w:rFonts w:hint="eastAsia" w:ascii="微软雅黑" w:hAnsi="微软雅黑" w:eastAsia="微软雅黑" w:cs="宋体"/>
          <w:color w:val="000000"/>
          <w:kern w:val="0"/>
          <w:sz w:val="24"/>
          <w:szCs w:val="24"/>
        </w:rPr>
      </w:pPr>
      <w:r>
        <w:rPr>
          <w:rFonts w:hint="eastAsia" w:ascii="微软雅黑" w:hAnsi="微软雅黑" w:eastAsia="微软雅黑" w:cs="宋体"/>
          <w:color w:val="000000"/>
          <w:kern w:val="0"/>
          <w:sz w:val="24"/>
          <w:szCs w:val="24"/>
        </w:rPr>
        <w:t>苍溪县医疗保障局</w:t>
      </w:r>
    </w:p>
    <w:p>
      <w:pPr>
        <w:widowControl/>
        <w:shd w:val="clear" w:color="auto" w:fill="FFFFFF"/>
        <w:spacing w:line="450" w:lineRule="atLeast"/>
        <w:ind w:firstLine="480"/>
        <w:jc w:val="center"/>
      </w:pPr>
      <w:r>
        <w:rPr>
          <w:rFonts w:hint="eastAsia" w:ascii="微软雅黑" w:hAnsi="微软雅黑" w:eastAsia="微软雅黑" w:cs="宋体"/>
          <w:color w:val="000000"/>
          <w:kern w:val="0"/>
          <w:sz w:val="24"/>
          <w:szCs w:val="24"/>
          <w:lang w:val="en-US" w:eastAsia="zh-CN"/>
        </w:rPr>
        <w:t xml:space="preserve">                                                </w:t>
      </w:r>
      <w:bookmarkStart w:id="0" w:name="_GoBack"/>
      <w:bookmarkEnd w:id="0"/>
      <w:r>
        <w:rPr>
          <w:rFonts w:hint="eastAsia" w:ascii="微软雅黑" w:hAnsi="微软雅黑" w:eastAsia="微软雅黑" w:cs="宋体"/>
          <w:color w:val="000000"/>
          <w:kern w:val="0"/>
          <w:sz w:val="24"/>
          <w:szCs w:val="24"/>
        </w:rPr>
        <w:t>2020年2月3日</w:t>
      </w:r>
    </w:p>
    <w:sectPr>
      <w:pgSz w:w="11906" w:h="16838"/>
      <w:pgMar w:top="2098" w:right="1531" w:bottom="1701" w:left="1531" w:header="851" w:footer="1418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evenAndOddHeaders w:val="1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952E06"/>
    <w:rsid w:val="0090280E"/>
    <w:rsid w:val="00952E06"/>
    <w:rsid w:val="536964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5">
    <w:name w:val="Strong"/>
    <w:basedOn w:val="4"/>
    <w:qFormat/>
    <w:uiPriority w:val="22"/>
    <w:rPr>
      <w:b/>
      <w:bCs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128</Words>
  <Characters>732</Characters>
  <Lines>6</Lines>
  <Paragraphs>1</Paragraphs>
  <TotalTime>2</TotalTime>
  <ScaleCrop>false</ScaleCrop>
  <LinksUpToDate>false</LinksUpToDate>
  <CharactersWithSpaces>859</CharactersWithSpaces>
  <Application>WPS Office_11.3.0.8632_F1E327BC-269C-435d-A152-05C5408002CA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2020-02-10T08:20:00Z</dcterms:created>
  <dc:creator>Administrator</dc:creator>
  <cp:lastModifiedBy>存钱罐儿</cp:lastModifiedBy>
  <dcterms:modified xsi:type="dcterms:W3CDTF">2020-02-10T08:41:43Z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2052-11.3.0.8632</vt:lpwstr>
  </property>
</Properties>
</file>